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W w:w="1039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5"/>
        <w:gridCol w:w="6634"/>
      </w:tblGrid>
      <w:tr w:rsidR="00B6660E" w14:paraId="38FD6502" w14:textId="77777777">
        <w:trPr>
          <w:trHeight w:val="5240"/>
        </w:trPr>
        <w:tc>
          <w:tcPr>
            <w:tcW w:w="3765" w:type="dxa"/>
          </w:tcPr>
          <w:p w14:paraId="3292FACF" w14:textId="1D5C5CA9" w:rsidR="00B6660E" w:rsidRDefault="00563DE9">
            <w:pPr>
              <w:rPr>
                <w:rFonts w:ascii="黑体" w:eastAsia="黑体" w:hAnsi="黑体" w:cs="Times New Roman"/>
                <w:color w:val="4472C4" w:themeColor="accent1"/>
                <w:sz w:val="52"/>
                <w:szCs w:val="56"/>
              </w:rPr>
            </w:pPr>
            <w:r>
              <w:rPr>
                <w:rFonts w:ascii="黑体" w:eastAsia="黑体" w:hAnsi="黑体" w:cs="Times New Roman" w:hint="eastAsia"/>
                <w:color w:val="4472C4" w:themeColor="accent1"/>
                <w:sz w:val="52"/>
                <w:szCs w:val="56"/>
              </w:rPr>
              <w:t>HG-</w:t>
            </w:r>
            <w:r w:rsidR="009F237C">
              <w:rPr>
                <w:rFonts w:ascii="黑体" w:eastAsia="黑体" w:hAnsi="黑体" w:cs="Times New Roman" w:hint="eastAsia"/>
                <w:color w:val="4472C4" w:themeColor="accent1"/>
                <w:sz w:val="52"/>
                <w:szCs w:val="56"/>
              </w:rPr>
              <w:t>PT-TSI311</w:t>
            </w:r>
          </w:p>
          <w:p w14:paraId="4BAC9DEE" w14:textId="77777777" w:rsidR="00B6660E" w:rsidRDefault="00563DE9">
            <w:pPr>
              <w:ind w:firstLineChars="100" w:firstLine="240"/>
              <w:rPr>
                <w:rFonts w:ascii="黑体" w:eastAsia="黑体" w:hAnsi="黑体" w:cs="Times New Roman"/>
                <w:color w:val="2F5496" w:themeColor="accent1" w:themeShade="BF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color w:val="2F5496" w:themeColor="accent1" w:themeShade="BF"/>
                <w:sz w:val="24"/>
                <w:szCs w:val="24"/>
              </w:rPr>
              <w:t>海积</w:t>
            </w:r>
            <w:proofErr w:type="gramStart"/>
            <w:r>
              <w:rPr>
                <w:rFonts w:ascii="黑体" w:eastAsia="黑体" w:hAnsi="黑体" w:cs="Times New Roman" w:hint="eastAsia"/>
                <w:color w:val="2F5496" w:themeColor="accent1" w:themeShade="BF"/>
                <w:sz w:val="24"/>
                <w:szCs w:val="24"/>
              </w:rPr>
              <w:t>厘米级</w:t>
            </w:r>
            <w:proofErr w:type="gramEnd"/>
            <w:r>
              <w:rPr>
                <w:rFonts w:ascii="黑体" w:eastAsia="黑体" w:hAnsi="黑体" w:cs="Times New Roman" w:hint="eastAsia"/>
                <w:color w:val="2F5496" w:themeColor="accent1" w:themeShade="BF"/>
                <w:sz w:val="24"/>
                <w:szCs w:val="24"/>
              </w:rPr>
              <w:t>北斗车载终端</w:t>
            </w:r>
          </w:p>
          <w:p w14:paraId="38339F49" w14:textId="77777777" w:rsidR="00B6660E" w:rsidRDefault="00B6660E">
            <w:pPr>
              <w:rPr>
                <w:rFonts w:ascii="黑体" w:eastAsia="黑体" w:hAnsi="黑体" w:cs="Times New Roman"/>
                <w:sz w:val="28"/>
                <w:szCs w:val="28"/>
              </w:rPr>
            </w:pPr>
          </w:p>
          <w:p w14:paraId="2F72759C" w14:textId="5C02EEB0" w:rsidR="00B6660E" w:rsidRDefault="00FD64C0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FD64C0">
              <w:rPr>
                <w:rFonts w:ascii="黑体" w:eastAsia="黑体" w:hAnsi="黑体" w:cs="Times New Roman"/>
                <w:noProof/>
                <w:sz w:val="28"/>
                <w:szCs w:val="28"/>
              </w:rPr>
              <w:drawing>
                <wp:inline distT="0" distB="0" distL="0" distR="0" wp14:anchorId="334192AD" wp14:editId="59F30B3C">
                  <wp:extent cx="2253615" cy="1268095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61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169D17" w14:textId="264AC45A" w:rsidR="00B6660E" w:rsidRDefault="00FD64C0">
            <w:pPr>
              <w:rPr>
                <w:rFonts w:ascii="黑体" w:eastAsia="黑体" w:hAnsi="黑体" w:cs="Times New Roman"/>
                <w:sz w:val="28"/>
                <w:szCs w:val="28"/>
              </w:rPr>
            </w:pPr>
            <w:r w:rsidRPr="00FD64C0">
              <w:rPr>
                <w:rFonts w:ascii="黑体" w:eastAsia="黑体" w:hAnsi="黑体" w:cs="Times New Roman"/>
                <w:noProof/>
                <w:sz w:val="28"/>
                <w:szCs w:val="28"/>
              </w:rPr>
              <w:drawing>
                <wp:inline distT="0" distB="0" distL="0" distR="0" wp14:anchorId="0C2D16A9" wp14:editId="7ED40182">
                  <wp:extent cx="2253615" cy="126809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3615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34" w:type="dxa"/>
          </w:tcPr>
          <w:p w14:paraId="5F9556C4" w14:textId="77777777" w:rsidR="00B6660E" w:rsidRDefault="00B6660E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7F2E8E1E" w14:textId="77777777" w:rsidR="00B6660E" w:rsidRDefault="00B6660E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80F0AD6" w14:textId="77777777" w:rsidR="00B6660E" w:rsidRDefault="00B6660E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41F89FC" w14:textId="63AC9027" w:rsidR="00B6660E" w:rsidRDefault="00563DE9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HG-</w:t>
            </w:r>
            <w:r w:rsidR="009F237C">
              <w:rPr>
                <w:rFonts w:ascii="黑体" w:eastAsia="黑体" w:hAnsi="黑体" w:cs="Times New Roman"/>
                <w:sz w:val="24"/>
                <w:szCs w:val="24"/>
              </w:rPr>
              <w:t>PT-TSI311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是上海海</w:t>
            </w:r>
            <w:proofErr w:type="gramStart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积推出</w:t>
            </w:r>
            <w:proofErr w:type="gramEnd"/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的北斗高精度+5G通讯车载终端,采用BDS、GPS、GLONASS</w:t>
            </w:r>
            <w:r w:rsidR="00F13BEC">
              <w:rPr>
                <w:rFonts w:ascii="黑体" w:eastAsia="黑体" w:hAnsi="黑体" w:hint="eastAsia"/>
                <w:szCs w:val="21"/>
              </w:rPr>
              <w:t>、</w:t>
            </w:r>
            <w:r w:rsidR="00F13BEC">
              <w:rPr>
                <w:rFonts w:ascii="黑体" w:eastAsia="黑体" w:hAnsi="黑体"/>
                <w:szCs w:val="21"/>
              </w:rPr>
              <w:t>Galileo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多系统智能融合定位方案，并采用自主研发的北斗差分定位和组合导航定位技术，使用自有的卫星定位技术和组合导航技术，保证了各种综合路况下的精度。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结合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自主研发的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高动态高增益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GNSS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天线技术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，TS</w:t>
            </w:r>
            <w:r w:rsidR="00FE63C1">
              <w:rPr>
                <w:rFonts w:ascii="黑体" w:eastAsia="黑体" w:hAnsi="黑体" w:cs="Times New Roman" w:hint="eastAsia"/>
                <w:sz w:val="24"/>
                <w:szCs w:val="24"/>
              </w:rPr>
              <w:t>I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系列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无需里程计信号、无需车速脉冲信号、不限制安装方向情况下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，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可以实现实时高精度的三维定位、三维测速、三维测姿，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差分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定位解算加DR组合导航定位技术，可以在城市商业区、丛林、高架道路下、隧道、地下停车场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机场等卫星信号较弱或没有卫星信号区域有效定位，可为车载用户提供很高的定位精度和可用度。</w:t>
            </w:r>
          </w:p>
        </w:tc>
      </w:tr>
    </w:tbl>
    <w:tbl>
      <w:tblPr>
        <w:tblStyle w:val="11"/>
        <w:tblpPr w:leftFromText="180" w:rightFromText="180" w:vertAnchor="page" w:horzAnchor="page" w:tblpX="1225" w:tblpY="8422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6830"/>
      </w:tblGrid>
      <w:tr w:rsidR="00B6660E" w14:paraId="43D26726" w14:textId="77777777">
        <w:trPr>
          <w:trHeight w:val="2835"/>
        </w:trPr>
        <w:tc>
          <w:tcPr>
            <w:tcW w:w="3518" w:type="dxa"/>
          </w:tcPr>
          <w:p w14:paraId="6C18DD1C" w14:textId="77777777" w:rsidR="00B6660E" w:rsidRDefault="00563DE9">
            <w:pPr>
              <w:pStyle w:val="2"/>
              <w:numPr>
                <w:ilvl w:val="0"/>
                <w:numId w:val="0"/>
              </w:numPr>
              <w:pBdr>
                <w:bottom w:val="single" w:sz="4" w:space="1" w:color="auto"/>
              </w:pBdr>
              <w:spacing w:line="460" w:lineRule="exac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功能特色</w:t>
            </w:r>
          </w:p>
          <w:p w14:paraId="10E75DC8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多系统</w:t>
            </w:r>
            <w:r>
              <w:rPr>
                <w:rFonts w:ascii="黑体" w:eastAsia="黑体" w:hAnsi="黑体"/>
                <w:sz w:val="26"/>
                <w:szCs w:val="26"/>
              </w:rPr>
              <w:t>卫星</w:t>
            </w:r>
            <w:r>
              <w:rPr>
                <w:rFonts w:ascii="黑体" w:eastAsia="黑体" w:hAnsi="黑体" w:hint="eastAsia"/>
                <w:sz w:val="26"/>
                <w:szCs w:val="26"/>
              </w:rPr>
              <w:t>定位</w:t>
            </w:r>
          </w:p>
          <w:p w14:paraId="170576A2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 w:cs="Times New Roman"/>
                <w:sz w:val="26"/>
                <w:szCs w:val="26"/>
              </w:rPr>
            </w:pPr>
            <w:proofErr w:type="gramStart"/>
            <w:r>
              <w:rPr>
                <w:rFonts w:ascii="黑体" w:eastAsia="黑体" w:hAnsi="黑体" w:hint="eastAsia"/>
                <w:sz w:val="26"/>
                <w:szCs w:val="26"/>
              </w:rPr>
              <w:t>厘米级定位</w:t>
            </w:r>
            <w:proofErr w:type="gramEnd"/>
            <w:r>
              <w:rPr>
                <w:rFonts w:ascii="黑体" w:eastAsia="黑体" w:hAnsi="黑体" w:hint="eastAsia"/>
                <w:sz w:val="26"/>
                <w:szCs w:val="26"/>
              </w:rPr>
              <w:t>精度</w:t>
            </w:r>
          </w:p>
          <w:p w14:paraId="47A4E870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以太网通信</w:t>
            </w:r>
          </w:p>
          <w:p w14:paraId="1C75E463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内部大容量存储</w:t>
            </w:r>
          </w:p>
          <w:p w14:paraId="71C75951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高性能惯导</w:t>
            </w:r>
          </w:p>
          <w:p w14:paraId="07BA70D7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/>
                <w:sz w:val="26"/>
                <w:szCs w:val="26"/>
              </w:rPr>
              <w:t>快速在线标定</w:t>
            </w:r>
            <w:r>
              <w:rPr>
                <w:rFonts w:ascii="黑体" w:eastAsia="黑体" w:hAnsi="黑体" w:hint="eastAsia"/>
                <w:sz w:val="26"/>
                <w:szCs w:val="26"/>
              </w:rPr>
              <w:t xml:space="preserve"> </w:t>
            </w:r>
          </w:p>
          <w:p w14:paraId="168797B0" w14:textId="77777777" w:rsidR="00B6660E" w:rsidRDefault="00563DE9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安装适应强</w:t>
            </w:r>
          </w:p>
          <w:p w14:paraId="5F878780" w14:textId="227E46A9" w:rsidR="00300911" w:rsidRDefault="00563DE9" w:rsidP="00300911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支持4G</w:t>
            </w:r>
            <w:r>
              <w:rPr>
                <w:rFonts w:ascii="黑体" w:eastAsia="黑体" w:hAnsi="黑体"/>
                <w:sz w:val="26"/>
                <w:szCs w:val="26"/>
              </w:rPr>
              <w:t>/5G</w:t>
            </w:r>
          </w:p>
          <w:p w14:paraId="616974DE" w14:textId="5A000142" w:rsidR="00300911" w:rsidRPr="00300911" w:rsidRDefault="00300911" w:rsidP="00300911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IP</w:t>
            </w:r>
            <w:r>
              <w:rPr>
                <w:rFonts w:ascii="黑体" w:eastAsia="黑体" w:hAnsi="黑体"/>
                <w:sz w:val="26"/>
                <w:szCs w:val="26"/>
              </w:rPr>
              <w:t>6</w:t>
            </w:r>
            <w:r w:rsidR="009F237C">
              <w:rPr>
                <w:rFonts w:ascii="黑体" w:eastAsia="黑体" w:hAnsi="黑体"/>
                <w:sz w:val="26"/>
                <w:szCs w:val="26"/>
              </w:rPr>
              <w:t>8</w:t>
            </w:r>
            <w:r>
              <w:rPr>
                <w:rFonts w:ascii="黑体" w:eastAsia="黑体" w:hAnsi="黑体" w:hint="eastAsia"/>
                <w:sz w:val="26"/>
                <w:szCs w:val="26"/>
              </w:rPr>
              <w:t>级防水防尘</w:t>
            </w:r>
          </w:p>
          <w:p w14:paraId="6DCE0587" w14:textId="77777777" w:rsidR="00FE63C1" w:rsidRDefault="00FE63C1" w:rsidP="00FE63C1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可扩展蓝牙、WIFI</w:t>
            </w:r>
          </w:p>
          <w:p w14:paraId="6AD2FB86" w14:textId="458E29AD" w:rsidR="00300911" w:rsidRPr="00300911" w:rsidRDefault="00FE63C1" w:rsidP="00300911">
            <w:pPr>
              <w:pStyle w:val="a0"/>
              <w:numPr>
                <w:ilvl w:val="0"/>
                <w:numId w:val="2"/>
              </w:numPr>
              <w:spacing w:line="460" w:lineRule="exact"/>
              <w:ind w:left="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 w:hint="eastAsia"/>
                <w:sz w:val="26"/>
                <w:szCs w:val="26"/>
              </w:rPr>
              <w:t>可扩展双天线定位定向</w:t>
            </w:r>
          </w:p>
        </w:tc>
        <w:tc>
          <w:tcPr>
            <w:tcW w:w="6830" w:type="dxa"/>
          </w:tcPr>
          <w:p w14:paraId="3B08338C" w14:textId="77777777" w:rsidR="00B6660E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2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</w:rPr>
              <w:t>多系统卫星定位</w:t>
            </w:r>
          </w:p>
          <w:p w14:paraId="44AE630B" w14:textId="6C966FA1" w:rsidR="00B6660E" w:rsidRDefault="00563DE9">
            <w:pPr>
              <w:pStyle w:val="ae"/>
              <w:adjustRightInd/>
              <w:spacing w:before="0" w:beforeAutospacing="0" w:after="0" w:afterAutospacing="0" w:line="360" w:lineRule="auto"/>
              <w:ind w:leftChars="200" w:left="420" w:firstLineChars="0" w:firstLine="0"/>
              <w:jc w:val="left"/>
              <w:textAlignment w:val="auto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HG-</w:t>
            </w:r>
            <w:r w:rsidR="009F237C">
              <w:rPr>
                <w:rFonts w:ascii="黑体" w:eastAsia="黑体" w:hAnsi="黑体" w:hint="eastAsia"/>
                <w:sz w:val="21"/>
                <w:szCs w:val="21"/>
              </w:rPr>
              <w:t>PT-TSI311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采用BDS/GPS/GLONASS</w:t>
            </w:r>
            <w:r w:rsidR="00F13BEC">
              <w:rPr>
                <w:rFonts w:ascii="黑体" w:eastAsia="黑体" w:hAnsi="黑体" w:hint="eastAsia"/>
                <w:sz w:val="21"/>
                <w:szCs w:val="21"/>
              </w:rPr>
              <w:t>/</w:t>
            </w:r>
            <w:r w:rsidR="00F13BEC">
              <w:rPr>
                <w:rFonts w:ascii="黑体" w:eastAsia="黑体" w:hAnsi="黑体"/>
                <w:sz w:val="21"/>
                <w:szCs w:val="21"/>
              </w:rPr>
              <w:t>Galileo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多系统RTK</w:t>
            </w:r>
            <w:r>
              <w:rPr>
                <w:rFonts w:ascii="黑体" w:eastAsia="黑体" w:hAnsi="黑体"/>
                <w:sz w:val="21"/>
                <w:szCs w:val="21"/>
              </w:rPr>
              <w:t>卫星智能融合定位方案，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并且</w:t>
            </w:r>
            <w:r>
              <w:rPr>
                <w:rFonts w:ascii="黑体" w:eastAsia="黑体" w:hAnsi="黑体"/>
                <w:sz w:val="21"/>
                <w:szCs w:val="21"/>
              </w:rPr>
              <w:t>支持DGPS卫星差分方案。</w:t>
            </w:r>
          </w:p>
          <w:p w14:paraId="711A6706" w14:textId="77777777" w:rsidR="00B6660E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</w:rPr>
              <w:t>数据通信</w:t>
            </w:r>
          </w:p>
          <w:p w14:paraId="1CEF3CB4" w14:textId="03BBAE68" w:rsidR="00B6660E" w:rsidRDefault="00563DE9">
            <w:pPr>
              <w:pStyle w:val="ae"/>
              <w:adjustRightInd/>
              <w:spacing w:before="0" w:beforeAutospacing="0" w:after="0" w:afterAutospacing="0" w:line="360" w:lineRule="auto"/>
              <w:ind w:leftChars="200" w:left="420" w:firstLineChars="0" w:firstLine="0"/>
              <w:jc w:val="left"/>
              <w:textAlignment w:val="auto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/>
                <w:sz w:val="21"/>
                <w:szCs w:val="21"/>
              </w:rPr>
              <w:t>支持4G/5G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全网通</w:t>
            </w:r>
            <w:r w:rsidR="00FE63C1">
              <w:rPr>
                <w:rFonts w:ascii="黑体" w:eastAsia="黑体" w:hAnsi="黑体" w:hint="eastAsia"/>
                <w:sz w:val="21"/>
                <w:szCs w:val="21"/>
              </w:rPr>
              <w:t>、以太网等方式</w:t>
            </w:r>
            <w:r>
              <w:rPr>
                <w:rFonts w:ascii="黑体" w:eastAsia="黑体" w:hAnsi="黑体"/>
                <w:sz w:val="21"/>
                <w:szCs w:val="21"/>
              </w:rPr>
              <w:t>接入CORS网获取差分数据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及</w:t>
            </w:r>
            <w:r>
              <w:rPr>
                <w:rFonts w:ascii="黑体" w:eastAsia="黑体" w:hAnsi="黑体"/>
                <w:sz w:val="21"/>
                <w:szCs w:val="21"/>
              </w:rPr>
              <w:t>数据回传服务器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，保证车载终端与服务器双向通信。</w:t>
            </w:r>
            <w:r w:rsidR="00560016">
              <w:rPr>
                <w:rFonts w:ascii="黑体" w:eastAsia="黑体" w:hAnsi="黑体" w:hint="eastAsia"/>
                <w:sz w:val="21"/>
                <w:szCs w:val="21"/>
              </w:rPr>
              <w:t>同时，可扩展蓝牙、WIFI，提供了更加丰富的通信方式。</w:t>
            </w:r>
          </w:p>
          <w:p w14:paraId="20F8920B" w14:textId="77777777" w:rsidR="00B6660E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2"/>
              </w:rPr>
            </w:pPr>
            <w:proofErr w:type="gramStart"/>
            <w:r>
              <w:rPr>
                <w:rFonts w:ascii="黑体" w:eastAsia="黑体" w:hAnsi="黑体" w:cs="Times New Roman" w:hint="eastAsia"/>
                <w:b/>
                <w:sz w:val="24"/>
              </w:rPr>
              <w:t>高性能惯导</w:t>
            </w:r>
            <w:proofErr w:type="gramEnd"/>
            <w:r>
              <w:rPr>
                <w:rFonts w:ascii="黑体" w:eastAsia="黑体" w:hAnsi="黑体" w:cs="Times New Roman"/>
                <w:b/>
                <w:sz w:val="22"/>
              </w:rPr>
              <w:tab/>
            </w:r>
          </w:p>
          <w:p w14:paraId="7B0782DD" w14:textId="216FBB68" w:rsidR="00B6660E" w:rsidRDefault="00563DE9">
            <w:pPr>
              <w:pStyle w:val="a0"/>
              <w:spacing w:line="460" w:lineRule="exact"/>
              <w:ind w:left="420" w:firstLineChars="0" w:firstLine="0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2"/>
              </w:rPr>
              <w:t>HG-</w:t>
            </w:r>
            <w:r w:rsidR="009F237C">
              <w:rPr>
                <w:rFonts w:ascii="黑体" w:eastAsia="黑体" w:hAnsi="黑体" w:cs="Times New Roman"/>
                <w:sz w:val="22"/>
              </w:rPr>
              <w:t>PT-TSI311</w:t>
            </w:r>
            <w:r>
              <w:rPr>
                <w:rFonts w:ascii="黑体" w:eastAsia="黑体" w:hAnsi="黑体" w:hint="eastAsia"/>
                <w:sz w:val="20"/>
                <w:szCs w:val="21"/>
              </w:rPr>
              <w:t>采用</w:t>
            </w:r>
            <w:r>
              <w:rPr>
                <w:rFonts w:ascii="黑体" w:eastAsia="黑体" w:hAnsi="黑体" w:cs="Times New Roman" w:hint="eastAsia"/>
                <w:sz w:val="22"/>
              </w:rPr>
              <w:t>差分</w:t>
            </w:r>
            <w:r>
              <w:rPr>
                <w:rFonts w:ascii="黑体" w:eastAsia="黑体" w:hAnsi="黑体" w:cs="Times New Roman"/>
                <w:sz w:val="22"/>
              </w:rPr>
              <w:t>定位解算加DR组合导航定位技术，可以在城市商业区、丛林、高架道路下、隧道、地下停车场</w:t>
            </w:r>
            <w:r>
              <w:rPr>
                <w:rFonts w:ascii="黑体" w:eastAsia="黑体" w:hAnsi="黑体" w:cs="Times New Roman" w:hint="eastAsia"/>
                <w:sz w:val="22"/>
              </w:rPr>
              <w:t>、</w:t>
            </w:r>
            <w:r>
              <w:rPr>
                <w:rFonts w:ascii="黑体" w:eastAsia="黑体" w:hAnsi="黑体" w:cs="Times New Roman"/>
                <w:sz w:val="22"/>
              </w:rPr>
              <w:t>机场等卫星信号较弱或没有卫星信号区域有效定位</w:t>
            </w:r>
            <w:r>
              <w:rPr>
                <w:rFonts w:ascii="黑体" w:eastAsia="黑体" w:hAnsi="黑体"/>
                <w:sz w:val="24"/>
                <w:szCs w:val="24"/>
              </w:rPr>
              <w:t>。</w:t>
            </w:r>
          </w:p>
          <w:p w14:paraId="6A345470" w14:textId="5945AEC0" w:rsidR="00B6660E" w:rsidRPr="00FE63C1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  <w:u w:val="single"/>
              </w:rPr>
            </w:pPr>
            <w:r w:rsidRPr="00FE63C1">
              <w:rPr>
                <w:rFonts w:ascii="黑体" w:eastAsia="黑体" w:hAnsi="黑体" w:cs="Times New Roman" w:hint="eastAsia"/>
                <w:b/>
                <w:sz w:val="24"/>
                <w:u w:val="single"/>
              </w:rPr>
              <w:t>快速在线标定</w:t>
            </w:r>
            <w:r w:rsidR="00FE63C1">
              <w:rPr>
                <w:rFonts w:ascii="黑体" w:eastAsia="黑体" w:hAnsi="黑体" w:cs="Times New Roman" w:hint="eastAsia"/>
                <w:b/>
                <w:sz w:val="24"/>
                <w:u w:val="single"/>
              </w:rPr>
              <w:t xml:space="preserve"> </w:t>
            </w:r>
            <w:r w:rsidR="00FE63C1">
              <w:rPr>
                <w:rFonts w:ascii="黑体" w:eastAsia="黑体" w:hAnsi="黑体" w:cs="Times New Roman"/>
                <w:b/>
                <w:sz w:val="24"/>
                <w:u w:val="single"/>
              </w:rPr>
              <w:t xml:space="preserve">                                      </w:t>
            </w:r>
          </w:p>
          <w:p w14:paraId="74984C23" w14:textId="77777777" w:rsidR="00B6660E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sz w:val="22"/>
              </w:rPr>
            </w:pPr>
            <w:r>
              <w:rPr>
                <w:rFonts w:ascii="黑体" w:eastAsia="黑体" w:hAnsi="黑体" w:cs="Times New Roman"/>
                <w:sz w:val="22"/>
              </w:rPr>
              <w:t>每次上电后借助重力场信息和单维卡尔曼滤波技术估计零位偏置，并利用卫星导航信息加速滤波器收敛。</w:t>
            </w:r>
          </w:p>
          <w:p w14:paraId="11ADD9CC" w14:textId="77777777" w:rsidR="00B6660E" w:rsidRDefault="00B6660E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4"/>
              </w:rPr>
            </w:pPr>
          </w:p>
          <w:p w14:paraId="55891CFB" w14:textId="77777777" w:rsidR="00B6660E" w:rsidRDefault="00563DE9">
            <w:pPr>
              <w:pBdr>
                <w:bottom w:val="single" w:sz="4" w:space="1" w:color="auto"/>
              </w:pBdr>
              <w:spacing w:line="460" w:lineRule="exact"/>
              <w:ind w:left="420"/>
              <w:rPr>
                <w:rFonts w:ascii="黑体" w:eastAsia="黑体" w:hAnsi="黑体" w:cs="Times New Roman"/>
                <w:b/>
                <w:sz w:val="22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</w:rPr>
              <w:t>安装适应强</w:t>
            </w:r>
            <w:r>
              <w:rPr>
                <w:rFonts w:ascii="黑体" w:eastAsia="黑体" w:hAnsi="黑体" w:cs="Times New Roman"/>
                <w:b/>
                <w:sz w:val="22"/>
              </w:rPr>
              <w:tab/>
            </w:r>
          </w:p>
          <w:p w14:paraId="0829BA08" w14:textId="77777777" w:rsidR="00B6660E" w:rsidRDefault="00563DE9">
            <w:pPr>
              <w:pStyle w:val="a0"/>
              <w:spacing w:line="460" w:lineRule="exact"/>
              <w:ind w:left="420" w:firstLineChars="0" w:firstLine="0"/>
              <w:rPr>
                <w:rFonts w:ascii="黑体" w:eastAsia="黑体" w:hAnsi="黑体"/>
                <w:sz w:val="26"/>
                <w:szCs w:val="26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对模块的安装角度无特别要求，尽量保持水即可达到比较理想定位效果。</w:t>
            </w:r>
            <w:r>
              <w:rPr>
                <w:rFonts w:ascii="黑体" w:eastAsia="黑体" w:hAnsi="黑体"/>
                <w:spacing w:val="-4"/>
                <w:sz w:val="24"/>
                <w:szCs w:val="24"/>
              </w:rPr>
              <w:t>自适应算法可自动识别并滤波估计安装误差角度，并在</w:t>
            </w:r>
            <w:proofErr w:type="gramStart"/>
            <w:r>
              <w:rPr>
                <w:rFonts w:ascii="黑体" w:eastAsia="黑体" w:hAnsi="黑体"/>
                <w:spacing w:val="-4"/>
                <w:sz w:val="24"/>
                <w:szCs w:val="24"/>
              </w:rPr>
              <w:t>惯导基本</w:t>
            </w:r>
            <w:proofErr w:type="gramEnd"/>
            <w:r>
              <w:rPr>
                <w:rFonts w:ascii="黑体" w:eastAsia="黑体" w:hAnsi="黑体"/>
                <w:spacing w:val="-4"/>
                <w:sz w:val="24"/>
                <w:szCs w:val="24"/>
              </w:rPr>
              <w:t>推算方程中予以补偿。</w:t>
            </w:r>
          </w:p>
        </w:tc>
      </w:tr>
    </w:tbl>
    <w:tbl>
      <w:tblPr>
        <w:tblStyle w:val="af0"/>
        <w:tblW w:w="10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925"/>
        <w:gridCol w:w="2628"/>
        <w:gridCol w:w="65"/>
        <w:gridCol w:w="1704"/>
        <w:gridCol w:w="3682"/>
      </w:tblGrid>
      <w:tr w:rsidR="00B6660E" w14:paraId="20D048F8" w14:textId="77777777">
        <w:trPr>
          <w:tblHeader/>
          <w:jc w:val="center"/>
        </w:trPr>
        <w:tc>
          <w:tcPr>
            <w:tcW w:w="10772" w:type="dxa"/>
            <w:gridSpan w:val="6"/>
            <w:shd w:val="clear" w:color="auto" w:fill="4472C4" w:themeFill="accent1"/>
          </w:tcPr>
          <w:p w14:paraId="79CBF704" w14:textId="77777777" w:rsidR="00B6660E" w:rsidRDefault="00563DE9">
            <w:pPr>
              <w:spacing w:line="360" w:lineRule="auto"/>
              <w:rPr>
                <w:rFonts w:ascii="黑体" w:eastAsia="黑体" w:hAnsi="黑体" w:cs="Times New Roman"/>
                <w:b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lastRenderedPageBreak/>
              <w:t>性能指标</w:t>
            </w:r>
          </w:p>
        </w:tc>
      </w:tr>
      <w:tr w:rsidR="0022534D" w14:paraId="33729A48" w14:textId="77777777" w:rsidTr="0022534D">
        <w:trPr>
          <w:trHeight w:val="105"/>
          <w:jc w:val="center"/>
        </w:trPr>
        <w:tc>
          <w:tcPr>
            <w:tcW w:w="1768" w:type="dxa"/>
            <w:vMerge w:val="restart"/>
            <w:vAlign w:val="center"/>
          </w:tcPr>
          <w:p w14:paraId="718C16F3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信号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C5FC467" w14:textId="77777777" w:rsidR="0022534D" w:rsidRPr="004E73E6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BDS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B1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I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2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I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3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I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1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C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B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2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a</w:t>
            </w:r>
          </w:p>
          <w:p w14:paraId="265965B6" w14:textId="50FE6C9F" w:rsidR="0022534D" w:rsidRDefault="0022534D" w:rsidP="0022534D">
            <w:pPr>
              <w:spacing w:line="360" w:lineRule="auto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GPS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L1 C/A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L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1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C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L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2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P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 xml:space="preserve"> 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L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2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C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F13BEC">
              <w:rPr>
                <w:rFonts w:eastAsia="宋体" w:cs="Times New Roman" w:hint="eastAsia"/>
                <w:color w:val="000000"/>
                <w:kern w:val="0"/>
                <w:szCs w:val="21"/>
              </w:rPr>
              <w:t>L</w:t>
            </w:r>
            <w:r w:rsidRPr="00F13BEC">
              <w:rPr>
                <w:rFonts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69" w:type="dxa"/>
            <w:gridSpan w:val="2"/>
            <w:tcBorders>
              <w:left w:val="single" w:sz="4" w:space="0" w:color="auto"/>
            </w:tcBorders>
            <w:vAlign w:val="center"/>
          </w:tcPr>
          <w:p w14:paraId="4E9FAD4A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信号捕获时间</w:t>
            </w:r>
          </w:p>
        </w:tc>
        <w:tc>
          <w:tcPr>
            <w:tcW w:w="3682" w:type="dxa"/>
          </w:tcPr>
          <w:p w14:paraId="60C8EFC3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冷启动时间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40s</w:t>
            </w:r>
          </w:p>
          <w:p w14:paraId="5EC7D63C" w14:textId="17A2FE09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热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启动时间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eastAsia="宋体" w:cs="宋体"/>
                <w:color w:val="000000"/>
                <w:kern w:val="0"/>
                <w:sz w:val="24"/>
                <w:szCs w:val="24"/>
              </w:rPr>
              <w:t>25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22534D" w14:paraId="44E2651B" w14:textId="77777777" w:rsidTr="0022534D">
        <w:trPr>
          <w:trHeight w:val="589"/>
          <w:jc w:val="center"/>
        </w:trPr>
        <w:tc>
          <w:tcPr>
            <w:tcW w:w="1768" w:type="dxa"/>
            <w:vMerge/>
            <w:vAlign w:val="center"/>
          </w:tcPr>
          <w:p w14:paraId="4E9597DE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vMerge w:val="restart"/>
            <w:tcBorders>
              <w:right w:val="single" w:sz="4" w:space="0" w:color="auto"/>
            </w:tcBorders>
          </w:tcPr>
          <w:p w14:paraId="4B99FB5C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  <w:r w:rsidRPr="00F13BEC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GLONASS</w:t>
            </w:r>
            <w:r w:rsidRPr="00F13BEC">
              <w:rPr>
                <w:rFonts w:eastAsia="宋体" w:cs="Times New Roman" w:hint="eastAsia"/>
                <w:color w:val="000000"/>
                <w:kern w:val="0"/>
                <w:sz w:val="20"/>
                <w:szCs w:val="20"/>
              </w:rPr>
              <w:t>：</w:t>
            </w:r>
            <w:r w:rsidRPr="00F13BEC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L1</w:t>
            </w:r>
            <w:r>
              <w:rPr>
                <w:rFonts w:eastAsia="宋体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F13BEC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F13BEC">
              <w:rPr>
                <w:rFonts w:eastAsia="宋体" w:cs="Times New Roman" w:hint="eastAsia"/>
                <w:color w:val="000000"/>
                <w:kern w:val="0"/>
                <w:sz w:val="20"/>
                <w:szCs w:val="20"/>
              </w:rPr>
              <w:t>L</w:t>
            </w:r>
            <w:r w:rsidRPr="00F13BEC"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  <w:t>2</w:t>
            </w:r>
          </w:p>
          <w:p w14:paraId="6D4CCBF7" w14:textId="77777777" w:rsidR="0022534D" w:rsidRPr="004E73E6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Cs w:val="21"/>
              </w:rPr>
            </w:pP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Galileo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E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1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E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5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a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E</w:t>
            </w: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5b</w:t>
            </w:r>
          </w:p>
          <w:p w14:paraId="5BF00613" w14:textId="3639B0E0" w:rsidR="0022534D" w:rsidRPr="004E73E6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 w:rsidRPr="004E73E6">
              <w:rPr>
                <w:rFonts w:eastAsia="宋体" w:cs="Times New Roman"/>
                <w:color w:val="000000"/>
                <w:kern w:val="0"/>
                <w:szCs w:val="21"/>
              </w:rPr>
              <w:t>QZSS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、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SBAS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：</w:t>
            </w:r>
            <w:r w:rsidRPr="004E73E6">
              <w:rPr>
                <w:rFonts w:eastAsia="宋体" w:cs="Times New Roman" w:hint="eastAsia"/>
                <w:color w:val="000000"/>
                <w:kern w:val="0"/>
                <w:szCs w:val="21"/>
              </w:rPr>
              <w:t>L1</w:t>
            </w:r>
          </w:p>
        </w:tc>
        <w:tc>
          <w:tcPr>
            <w:tcW w:w="17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BCAD8C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</w:pPr>
          </w:p>
          <w:p w14:paraId="2225EC5B" w14:textId="5198262C" w:rsidR="0022534D" w:rsidRP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14:paraId="23E936A7" w14:textId="4474940C" w:rsidR="0022534D" w:rsidRPr="0022534D" w:rsidRDefault="0022534D" w:rsidP="0022534D">
            <w:pPr>
              <w:spacing w:line="360" w:lineRule="auto"/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sz w:val="24"/>
                <w:szCs w:val="24"/>
              </w:rPr>
              <w:t>重捕获时间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：</w:t>
            </w:r>
            <w:r>
              <w:rPr>
                <w:rFonts w:eastAsia="宋体" w:cs="宋体" w:hint="eastAsia"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s</w:t>
            </w:r>
          </w:p>
        </w:tc>
      </w:tr>
      <w:tr w:rsidR="0022534D" w14:paraId="63FEF86B" w14:textId="77777777" w:rsidTr="0022534D">
        <w:trPr>
          <w:trHeight w:val="588"/>
          <w:jc w:val="center"/>
        </w:trPr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5C328EDB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A9F5B2D" w14:textId="77777777" w:rsidR="0022534D" w:rsidRPr="00F13BEC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798B3C" w14:textId="54FD43CB" w:rsidR="0022534D" w:rsidRDefault="0022534D" w:rsidP="0022534D">
            <w:pPr>
              <w:spacing w:line="360" w:lineRule="auto"/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</w:pPr>
            <w:r w:rsidRPr="0022534D"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通道数</w:t>
            </w:r>
          </w:p>
        </w:tc>
        <w:tc>
          <w:tcPr>
            <w:tcW w:w="3682" w:type="dxa"/>
            <w:tcBorders>
              <w:top w:val="single" w:sz="4" w:space="0" w:color="auto"/>
            </w:tcBorders>
          </w:tcPr>
          <w:p w14:paraId="47DF7E59" w14:textId="2EA991EE" w:rsidR="0022534D" w:rsidRDefault="0022534D" w:rsidP="0022534D">
            <w:pPr>
              <w:spacing w:line="360" w:lineRule="auto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1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408</w:t>
            </w:r>
          </w:p>
        </w:tc>
      </w:tr>
      <w:tr w:rsidR="0022534D" w14:paraId="5E8CE5EC" w14:textId="77777777" w:rsidTr="004E73E6">
        <w:trPr>
          <w:jc w:val="center"/>
        </w:trPr>
        <w:tc>
          <w:tcPr>
            <w:tcW w:w="17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AE209C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定位精度</w:t>
            </w:r>
          </w:p>
        </w:tc>
        <w:tc>
          <w:tcPr>
            <w:tcW w:w="35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D532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SPP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m</w:t>
            </w:r>
          </w:p>
          <w:p w14:paraId="44708E72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DG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NSS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1.0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m</w:t>
            </w:r>
          </w:p>
          <w:p w14:paraId="2D15767E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RTK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CM+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PPM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F99C4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捕</w:t>
            </w:r>
            <w:r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获灵敏度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736AAD72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-141dBm</w:t>
            </w:r>
          </w:p>
        </w:tc>
      </w:tr>
      <w:tr w:rsidR="0022534D" w14:paraId="6ABF6B7F" w14:textId="77777777" w:rsidTr="004E73E6">
        <w:trPr>
          <w:jc w:val="center"/>
        </w:trPr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5E5D8425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A3717B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45670E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跟踪灵敏度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7A8F6916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-153dBm</w:t>
            </w:r>
          </w:p>
        </w:tc>
      </w:tr>
      <w:tr w:rsidR="0022534D" w14:paraId="71F972C5" w14:textId="77777777" w:rsidTr="004E73E6">
        <w:trPr>
          <w:jc w:val="center"/>
        </w:trPr>
        <w:tc>
          <w:tcPr>
            <w:tcW w:w="1768" w:type="dxa"/>
            <w:vMerge/>
            <w:tcBorders>
              <w:bottom w:val="single" w:sz="4" w:space="0" w:color="auto"/>
            </w:tcBorders>
            <w:vAlign w:val="center"/>
          </w:tcPr>
          <w:p w14:paraId="4C8BE6BD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E1FC750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E1C0F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Helvetica"/>
                <w:b/>
                <w:bCs/>
                <w:color w:val="000000"/>
                <w:kern w:val="0"/>
                <w:sz w:val="24"/>
                <w:szCs w:val="24"/>
              </w:rPr>
              <w:t>数据更新率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47F736AD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1/5/10Hz(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默认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1Hz)</w:t>
            </w:r>
          </w:p>
        </w:tc>
      </w:tr>
      <w:tr w:rsidR="0022534D" w14:paraId="5886EE80" w14:textId="77777777" w:rsidTr="004E73E6">
        <w:trPr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4ED4D" w14:textId="77777777" w:rsidR="0022534D" w:rsidRDefault="0022534D" w:rsidP="0022534D">
            <w:pPr>
              <w:spacing w:line="360" w:lineRule="auto"/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通讯接口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EA7" w14:textId="4490E7FF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RJ45*1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RS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232*2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658E7" w14:textId="77777777" w:rsidR="0022534D" w:rsidRDefault="0022534D" w:rsidP="0022534D">
            <w:pPr>
              <w:spacing w:line="360" w:lineRule="auto"/>
              <w:rPr>
                <w:rFonts w:ascii="黑体" w:eastAsia="黑体" w:hAnsi="黑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速度精度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2D1D4FB0" w14:textId="77777777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0.03m/s</w:t>
            </w:r>
          </w:p>
        </w:tc>
      </w:tr>
      <w:tr w:rsidR="0022534D" w14:paraId="41AB8827" w14:textId="77777777">
        <w:trPr>
          <w:jc w:val="center"/>
        </w:trPr>
        <w:tc>
          <w:tcPr>
            <w:tcW w:w="532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787CFD" w14:textId="0246E723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 w:rsidRPr="0051382D">
              <w:rPr>
                <w:rFonts w:eastAsia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通信协议</w:t>
            </w:r>
            <w:r>
              <w:rPr>
                <w:rFonts w:eastAsia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 w:rsidRPr="0051382D"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TCP</w:t>
            </w:r>
            <w:r w:rsidRPr="0051382D"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/IP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NTRIP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Client</w:t>
            </w:r>
          </w:p>
        </w:tc>
        <w:tc>
          <w:tcPr>
            <w:tcW w:w="5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5FE39A" w14:textId="5B89140A" w:rsidR="0022534D" w:rsidRDefault="0022534D" w:rsidP="0022534D">
            <w:pPr>
              <w:spacing w:line="360" w:lineRule="auto"/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eastAsia="宋体" w:cs="Times New Roman"/>
                <w:b/>
                <w:bCs/>
                <w:color w:val="000000"/>
                <w:kern w:val="0"/>
                <w:sz w:val="24"/>
                <w:szCs w:val="24"/>
              </w:rPr>
              <w:t>R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组合导航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≤</w:t>
            </w:r>
            <w:r>
              <w:rPr>
                <w:rFonts w:ascii="黑体" w:eastAsia="黑体" w:hAnsi="黑体" w:cs="Helvetic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黑体" w:eastAsia="黑体" w:hAnsi="黑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%×行驶距离</w:t>
            </w:r>
          </w:p>
        </w:tc>
      </w:tr>
      <w:tr w:rsidR="0022534D" w14:paraId="5F995015" w14:textId="77777777">
        <w:trPr>
          <w:tblHeader/>
          <w:jc w:val="center"/>
        </w:trPr>
        <w:tc>
          <w:tcPr>
            <w:tcW w:w="10772" w:type="dxa"/>
            <w:gridSpan w:val="6"/>
            <w:shd w:val="clear" w:color="auto" w:fill="4472C4" w:themeFill="accent1"/>
          </w:tcPr>
          <w:p w14:paraId="6C9307A6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color w:val="FFFFFF" w:themeColor="background1"/>
                <w:sz w:val="28"/>
                <w:szCs w:val="28"/>
              </w:rPr>
              <w:t>数据协议</w:t>
            </w:r>
          </w:p>
        </w:tc>
      </w:tr>
      <w:tr w:rsidR="0022534D" w14:paraId="7B7BA4D0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A21B4F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输出</w:t>
            </w: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NMEA</w:t>
            </w:r>
          </w:p>
        </w:tc>
        <w:tc>
          <w:tcPr>
            <w:tcW w:w="538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FE6BD5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NMEA-0183</w:t>
            </w:r>
          </w:p>
        </w:tc>
      </w:tr>
      <w:tr w:rsidR="0022534D" w14:paraId="6C73720E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C8FB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输入差分</w:t>
            </w: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格式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1241F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RTCM 3.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X</w:t>
            </w:r>
          </w:p>
        </w:tc>
      </w:tr>
      <w:tr w:rsidR="0022534D" w14:paraId="07562190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EB7727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eastAsia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46D495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定制协议输出</w:t>
            </w:r>
          </w:p>
        </w:tc>
      </w:tr>
      <w:tr w:rsidR="0022534D" w14:paraId="05314A8B" w14:textId="77777777">
        <w:trPr>
          <w:trHeight w:val="105"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0E524517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IMU性能</w:t>
            </w:r>
          </w:p>
        </w:tc>
      </w:tr>
      <w:tr w:rsidR="0022534D" w14:paraId="73EF1B16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5590A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陀螺类型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35A45C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MEMS</w:t>
            </w:r>
          </w:p>
        </w:tc>
      </w:tr>
      <w:tr w:rsidR="0022534D" w14:paraId="552E9B69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EF07A4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陀螺量程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4E0BE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±250°/s</w:t>
            </w:r>
          </w:p>
        </w:tc>
      </w:tr>
      <w:tr w:rsidR="0022534D" w14:paraId="3BAC5274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0CE26F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陀螺零偏稳定性</w:t>
            </w:r>
            <w:proofErr w:type="gram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57AD9E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°/h</w:t>
            </w:r>
          </w:p>
        </w:tc>
      </w:tr>
      <w:tr w:rsidR="0022534D" w14:paraId="7B281F7B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EDA0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加速度计量程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2009E3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±</w:t>
            </w: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g</w:t>
            </w:r>
          </w:p>
        </w:tc>
      </w:tr>
      <w:tr w:rsidR="0022534D" w14:paraId="32A3C1A8" w14:textId="77777777">
        <w:trPr>
          <w:trHeight w:val="105"/>
          <w:jc w:val="center"/>
        </w:trPr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C9F9A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加速度计零偏稳定性</w:t>
            </w:r>
            <w:proofErr w:type="gram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93C2C5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mg</w:t>
            </w:r>
          </w:p>
        </w:tc>
      </w:tr>
      <w:tr w:rsidR="0022534D" w14:paraId="5066F4A2" w14:textId="77777777">
        <w:trPr>
          <w:trHeight w:val="155"/>
          <w:jc w:val="center"/>
        </w:trPr>
        <w:tc>
          <w:tcPr>
            <w:tcW w:w="26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490573" w14:textId="77777777" w:rsidR="0022534D" w:rsidRDefault="0022534D" w:rsidP="0022534D">
            <w:pPr>
              <w:spacing w:line="360" w:lineRule="auto"/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三轴</w:t>
            </w:r>
            <w:r>
              <w:rPr>
                <w:rFonts w:eastAsia="宋体" w:cs="Helvetica"/>
                <w:b/>
                <w:bCs/>
                <w:color w:val="000000"/>
                <w:kern w:val="0"/>
                <w:sz w:val="24"/>
                <w:szCs w:val="24"/>
              </w:rPr>
              <w:t>姿态角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E831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横滚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角</w:t>
            </w:r>
            <w:proofErr w:type="gramEnd"/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26A5B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°</w:t>
            </w:r>
          </w:p>
        </w:tc>
      </w:tr>
      <w:tr w:rsidR="0022534D" w14:paraId="08A5B0EC" w14:textId="77777777">
        <w:trPr>
          <w:trHeight w:val="155"/>
          <w:jc w:val="center"/>
        </w:trPr>
        <w:tc>
          <w:tcPr>
            <w:tcW w:w="269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8C3C0F2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D271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俯仰角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EFA4F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°</w:t>
            </w:r>
          </w:p>
        </w:tc>
      </w:tr>
      <w:tr w:rsidR="0022534D" w14:paraId="5ABAC92D" w14:textId="77777777">
        <w:trPr>
          <w:trHeight w:val="155"/>
          <w:jc w:val="center"/>
        </w:trPr>
        <w:tc>
          <w:tcPr>
            <w:tcW w:w="26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8109E7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B74A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航向角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355997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2°</w:t>
            </w:r>
          </w:p>
        </w:tc>
      </w:tr>
      <w:tr w:rsidR="0022534D" w14:paraId="73B80D24" w14:textId="77777777">
        <w:trPr>
          <w:tblHeader/>
          <w:jc w:val="center"/>
        </w:trPr>
        <w:tc>
          <w:tcPr>
            <w:tcW w:w="10772" w:type="dxa"/>
            <w:gridSpan w:val="6"/>
            <w:tcBorders>
              <w:top w:val="single" w:sz="4" w:space="0" w:color="auto"/>
            </w:tcBorders>
            <w:shd w:val="clear" w:color="auto" w:fill="4472C4" w:themeFill="accent1"/>
          </w:tcPr>
          <w:p w14:paraId="4AC49C96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辅助功能</w:t>
            </w:r>
          </w:p>
        </w:tc>
      </w:tr>
      <w:tr w:rsidR="0022534D" w14:paraId="4F1317E1" w14:textId="77777777">
        <w:trPr>
          <w:trHeight w:val="315"/>
          <w:tblHeader/>
          <w:jc w:val="center"/>
        </w:trPr>
        <w:tc>
          <w:tcPr>
            <w:tcW w:w="5386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D186F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eastAsia="宋体" w:cs="Helvetica" w:hint="eastAsia"/>
                <w:b/>
                <w:bCs/>
                <w:color w:val="000000"/>
                <w:kern w:val="0"/>
                <w:sz w:val="24"/>
                <w:szCs w:val="24"/>
              </w:rPr>
              <w:t>数据储存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FF4BFE" w14:textId="2078AAE4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内置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8G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存储，支持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eastAsia="宋体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GBTF</w:t>
            </w:r>
            <w:r>
              <w:rPr>
                <w:rFonts w:eastAsia="宋体" w:cs="Times New Roman" w:hint="eastAsia"/>
                <w:color w:val="000000"/>
                <w:kern w:val="0"/>
                <w:sz w:val="24"/>
                <w:szCs w:val="24"/>
              </w:rPr>
              <w:t>卡扩展</w:t>
            </w:r>
          </w:p>
        </w:tc>
      </w:tr>
      <w:tr w:rsidR="0022534D" w14:paraId="2202A288" w14:textId="77777777">
        <w:trPr>
          <w:trHeight w:val="315"/>
          <w:tblHeader/>
          <w:jc w:val="center"/>
        </w:trPr>
        <w:tc>
          <w:tcPr>
            <w:tcW w:w="538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7ECF4" w14:textId="77777777" w:rsidR="0022534D" w:rsidRDefault="0022534D" w:rsidP="0022534D">
            <w:pPr>
              <w:spacing w:line="360" w:lineRule="auto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B9A1ACB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断点续传</w:t>
            </w:r>
          </w:p>
        </w:tc>
      </w:tr>
      <w:tr w:rsidR="0022534D" w14:paraId="5985F88D" w14:textId="77777777">
        <w:trPr>
          <w:trHeight w:val="233"/>
          <w:tblHeader/>
          <w:jc w:val="center"/>
        </w:trPr>
        <w:tc>
          <w:tcPr>
            <w:tcW w:w="538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20B81" w14:textId="77777777" w:rsidR="0022534D" w:rsidRDefault="0022534D" w:rsidP="0022534D">
            <w:pPr>
              <w:spacing w:line="360" w:lineRule="auto"/>
              <w:rPr>
                <w:rFonts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语音报警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20345E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超速报警</w:t>
            </w:r>
          </w:p>
        </w:tc>
      </w:tr>
      <w:tr w:rsidR="0022534D" w14:paraId="0267EA7F" w14:textId="77777777">
        <w:trPr>
          <w:trHeight w:val="232"/>
          <w:tblHeader/>
          <w:jc w:val="center"/>
        </w:trPr>
        <w:tc>
          <w:tcPr>
            <w:tcW w:w="5386" w:type="dxa"/>
            <w:gridSpan w:val="4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39D237A" w14:textId="77777777" w:rsidR="0022534D" w:rsidRDefault="0022534D" w:rsidP="0022534D">
            <w:pPr>
              <w:spacing w:line="360" w:lineRule="auto"/>
              <w:rPr>
                <w:rFonts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E66A22A" w14:textId="77777777" w:rsidR="0022534D" w:rsidRDefault="0022534D" w:rsidP="0022534D">
            <w:pPr>
              <w:spacing w:line="360" w:lineRule="auto"/>
              <w:rPr>
                <w:rFonts w:eastAsia="宋体" w:cs="Helvetica"/>
                <w:color w:val="000000"/>
                <w:kern w:val="0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电子围栏</w:t>
            </w:r>
          </w:p>
        </w:tc>
      </w:tr>
      <w:tr w:rsidR="0022534D" w14:paraId="5BD48C92" w14:textId="77777777">
        <w:trPr>
          <w:tblHeader/>
          <w:jc w:val="center"/>
        </w:trPr>
        <w:tc>
          <w:tcPr>
            <w:tcW w:w="10772" w:type="dxa"/>
            <w:gridSpan w:val="6"/>
            <w:shd w:val="clear" w:color="auto" w:fill="4472C4" w:themeFill="accent1"/>
          </w:tcPr>
          <w:p w14:paraId="679BB751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黑体" w:eastAsia="黑体" w:hAnsi="黑体" w:cs="Times New Roman" w:hint="eastAsia"/>
                <w:b/>
                <w:color w:val="FFFFFF" w:themeColor="background1"/>
                <w:sz w:val="28"/>
                <w:szCs w:val="28"/>
              </w:rPr>
              <w:t>电气</w:t>
            </w:r>
            <w:r>
              <w:rPr>
                <w:rFonts w:ascii="黑体" w:eastAsia="黑体" w:hAnsi="黑体" w:cs="Times New Roman"/>
                <w:b/>
                <w:color w:val="FFFFFF" w:themeColor="background1"/>
                <w:sz w:val="28"/>
                <w:szCs w:val="28"/>
              </w:rPr>
              <w:t>参数</w:t>
            </w:r>
          </w:p>
        </w:tc>
      </w:tr>
      <w:tr w:rsidR="0022534D" w14:paraId="02BC55E4" w14:textId="77777777">
        <w:trPr>
          <w:trHeight w:val="105"/>
          <w:jc w:val="center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0421AE56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供电</w:t>
            </w: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电压</w:t>
            </w:r>
          </w:p>
        </w:tc>
        <w:tc>
          <w:tcPr>
            <w:tcW w:w="355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29BEEF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+9V~+36V DC</w:t>
            </w:r>
          </w:p>
        </w:tc>
        <w:tc>
          <w:tcPr>
            <w:tcW w:w="17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8E9850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尺寸</w:t>
            </w:r>
          </w:p>
        </w:tc>
        <w:tc>
          <w:tcPr>
            <w:tcW w:w="3682" w:type="dxa"/>
            <w:tcBorders>
              <w:bottom w:val="single" w:sz="4" w:space="0" w:color="auto"/>
            </w:tcBorders>
            <w:vAlign w:val="center"/>
          </w:tcPr>
          <w:p w14:paraId="18760577" w14:textId="39BE1EB5" w:rsidR="0022534D" w:rsidRPr="00FE63C1" w:rsidRDefault="0022534D" w:rsidP="0022534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（</w:t>
            </w:r>
            <w:r w:rsidRPr="00FE63C1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Pr="00FE63C1">
              <w:rPr>
                <w:rFonts w:ascii="宋体" w:eastAsia="宋体" w:hAnsi="宋体" w:cs="宋体"/>
                <w:kern w:val="0"/>
                <w:sz w:val="24"/>
                <w:szCs w:val="24"/>
              </w:rPr>
              <w:t>*11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FE63C1">
              <w:rPr>
                <w:rFonts w:ascii="宋体" w:eastAsia="宋体" w:hAnsi="宋体" w:cs="宋体"/>
                <w:kern w:val="0"/>
                <w:sz w:val="24"/>
                <w:szCs w:val="24"/>
              </w:rPr>
              <w:t>*53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mm</w:t>
            </w:r>
          </w:p>
        </w:tc>
      </w:tr>
      <w:tr w:rsidR="0022534D" w14:paraId="77B395C6" w14:textId="77777777" w:rsidTr="00FE63C1"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7AD06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功耗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8492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</w:rPr>
              <w:t>&lt;</w:t>
            </w: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5W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B80CC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重量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5EB8EEF2" w14:textId="7B66C342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/>
              </w:rPr>
              <w:t>&lt;</w:t>
            </w:r>
            <w:r>
              <w:rPr>
                <w:rFonts w:eastAsia="宋体" w:cs="Helvetica"/>
                <w:color w:val="000000"/>
                <w:kern w:val="0"/>
                <w:sz w:val="24"/>
                <w:szCs w:val="24"/>
              </w:rPr>
              <w:t>0.8kg</w:t>
            </w:r>
          </w:p>
        </w:tc>
      </w:tr>
      <w:tr w:rsidR="0022534D" w14:paraId="2360D95C" w14:textId="77777777" w:rsidTr="00FE63C1"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5C14B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工作温度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3789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-40°C — +7</w:t>
            </w:r>
            <w:r>
              <w:rPr>
                <w:rFonts w:cs="Times New Roman" w:hint="eastAsia"/>
              </w:rPr>
              <w:t>5</w:t>
            </w:r>
            <w:r>
              <w:rPr>
                <w:rFonts w:cs="Times New Roman"/>
              </w:rPr>
              <w:t>°C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403BB8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z w:val="24"/>
                <w:szCs w:val="24"/>
              </w:rPr>
              <w:t>防尘/防水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2C3FB71F" w14:textId="2A1712B4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IP6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8</w:t>
            </w:r>
          </w:p>
        </w:tc>
      </w:tr>
      <w:tr w:rsidR="0022534D" w14:paraId="56EA60F6" w14:textId="77777777" w:rsidTr="00FE63C1">
        <w:trPr>
          <w:trHeight w:val="105"/>
          <w:jc w:val="center"/>
        </w:trPr>
        <w:tc>
          <w:tcPr>
            <w:tcW w:w="17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F61A2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</w:rPr>
            </w:pPr>
            <w:r>
              <w:rPr>
                <w:rFonts w:ascii="黑体" w:eastAsia="黑体" w:hAnsi="黑体" w:cs="Times New Roman"/>
                <w:b/>
                <w:sz w:val="24"/>
                <w:szCs w:val="24"/>
              </w:rPr>
              <w:t>储存温度</w:t>
            </w:r>
          </w:p>
        </w:tc>
        <w:tc>
          <w:tcPr>
            <w:tcW w:w="35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5B12" w14:textId="77777777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cs="Times New Roman"/>
              </w:rPr>
              <w:t>-4</w:t>
            </w: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°C — +</w:t>
            </w:r>
            <w:r>
              <w:rPr>
                <w:rFonts w:cs="Times New Roman" w:hint="eastAsia"/>
              </w:rPr>
              <w:t>8</w:t>
            </w:r>
            <w:r>
              <w:rPr>
                <w:rFonts w:cs="Times New Roman"/>
              </w:rPr>
              <w:t>0°C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F8581" w14:textId="55EE798A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bCs/>
                <w:sz w:val="24"/>
                <w:szCs w:val="24"/>
              </w:rPr>
              <w:t>系统</w:t>
            </w:r>
          </w:p>
        </w:tc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14:paraId="76D14FAC" w14:textId="4ACB805C" w:rsidR="0022534D" w:rsidRDefault="0022534D" w:rsidP="0022534D">
            <w:pPr>
              <w:spacing w:line="360" w:lineRule="auto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eastAsia="宋体" w:cs="Helvetica" w:hint="eastAsia"/>
                <w:color w:val="000000"/>
                <w:kern w:val="0"/>
                <w:sz w:val="24"/>
                <w:szCs w:val="24"/>
              </w:rPr>
              <w:t>Linux</w:t>
            </w:r>
          </w:p>
        </w:tc>
      </w:tr>
    </w:tbl>
    <w:p w14:paraId="43B43A2F" w14:textId="77777777" w:rsidR="00B6660E" w:rsidRDefault="00B6660E"/>
    <w:sectPr w:rsidR="00B6660E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E746E" w14:textId="77777777" w:rsidR="0082402F" w:rsidRDefault="0082402F">
      <w:r>
        <w:separator/>
      </w:r>
    </w:p>
  </w:endnote>
  <w:endnote w:type="continuationSeparator" w:id="0">
    <w:p w14:paraId="76E1696A" w14:textId="77777777" w:rsidR="0082402F" w:rsidRDefault="008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ABAAD" w14:textId="77777777" w:rsidR="0082402F" w:rsidRDefault="0082402F">
      <w:r>
        <w:separator/>
      </w:r>
    </w:p>
  </w:footnote>
  <w:footnote w:type="continuationSeparator" w:id="0">
    <w:p w14:paraId="580948D6" w14:textId="77777777" w:rsidR="0082402F" w:rsidRDefault="00824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F833B" w14:textId="6AAB65C2" w:rsidR="00B6660E" w:rsidRDefault="00563DE9">
    <w:pPr>
      <w:spacing w:line="360" w:lineRule="auto"/>
      <w:ind w:left="2600" w:hangingChars="500" w:hanging="2600"/>
      <w:jc w:val="left"/>
      <w:rPr>
        <w:rFonts w:ascii="宋体" w:eastAsia="宋体" w:hAnsi="宋体" w:cs="Times New Roman"/>
        <w:sz w:val="18"/>
        <w:szCs w:val="18"/>
      </w:rPr>
    </w:pPr>
    <w:r>
      <w:rPr>
        <w:rFonts w:eastAsia="黑体" w:cs="Times New Roman"/>
        <w:noProof/>
        <w:sz w:val="52"/>
      </w:rPr>
      <w:drawing>
        <wp:inline distT="0" distB="0" distL="0" distR="0" wp14:anchorId="0C93AAF9" wp14:editId="1812B9DF">
          <wp:extent cx="713105" cy="247650"/>
          <wp:effectExtent l="0" t="0" r="0" b="0"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415"/>
                  <a:stretch>
                    <a:fillRect/>
                  </a:stretch>
                </pic:blipFill>
                <pic:spPr>
                  <a:xfrm>
                    <a:off x="0" y="0"/>
                    <a:ext cx="739450" cy="2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宋体" w:eastAsia="宋体" w:hAnsi="宋体"/>
        <w:sz w:val="18"/>
        <w:szCs w:val="18"/>
      </w:rPr>
      <w:t>HG-</w:t>
    </w:r>
    <w:r w:rsidR="009F237C">
      <w:rPr>
        <w:rFonts w:ascii="宋体" w:eastAsia="宋体" w:hAnsi="宋体" w:hint="eastAsia"/>
        <w:sz w:val="18"/>
        <w:szCs w:val="18"/>
      </w:rPr>
      <w:t>PT-TSI311</w:t>
    </w:r>
    <w:r>
      <w:rPr>
        <w:rFonts w:ascii="宋体" w:eastAsia="宋体" w:hAnsi="宋体" w:cs="Times New Roman" w:hint="eastAsia"/>
        <w:sz w:val="18"/>
        <w:szCs w:val="18"/>
      </w:rPr>
      <w:t>北斗高精度+5G终端</w:t>
    </w:r>
    <w:r>
      <w:rPr>
        <w:rFonts w:ascii="宋体" w:eastAsia="宋体" w:hAnsi="宋体"/>
        <w:sz w:val="18"/>
        <w:szCs w:val="18"/>
      </w:rPr>
      <w:t>产品规格书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E55EE"/>
    <w:multiLevelType w:val="multilevel"/>
    <w:tmpl w:val="648E55E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4F72D4B"/>
    <w:multiLevelType w:val="multilevel"/>
    <w:tmpl w:val="64F72D4B"/>
    <w:lvl w:ilvl="0">
      <w:start w:val="1"/>
      <w:numFmt w:val="decimal"/>
      <w:pStyle w:val="1"/>
      <w:lvlText w:val="%1"/>
      <w:lvlJc w:val="left"/>
      <w:pPr>
        <w:ind w:left="432" w:hanging="432"/>
      </w:pPr>
      <w:rPr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2"/>
    <w:rsid w:val="00036B62"/>
    <w:rsid w:val="00046548"/>
    <w:rsid w:val="00077728"/>
    <w:rsid w:val="000B1113"/>
    <w:rsid w:val="000B486B"/>
    <w:rsid w:val="000E21C1"/>
    <w:rsid w:val="000E64BA"/>
    <w:rsid w:val="00132560"/>
    <w:rsid w:val="00153099"/>
    <w:rsid w:val="00166698"/>
    <w:rsid w:val="001A275D"/>
    <w:rsid w:val="001F43F1"/>
    <w:rsid w:val="0022534D"/>
    <w:rsid w:val="00235F09"/>
    <w:rsid w:val="002819FE"/>
    <w:rsid w:val="002947F7"/>
    <w:rsid w:val="002A3239"/>
    <w:rsid w:val="002D192F"/>
    <w:rsid w:val="002E11FA"/>
    <w:rsid w:val="00300911"/>
    <w:rsid w:val="003155DD"/>
    <w:rsid w:val="00356F56"/>
    <w:rsid w:val="003C2D74"/>
    <w:rsid w:val="003F7BA1"/>
    <w:rsid w:val="004055C6"/>
    <w:rsid w:val="00417AD2"/>
    <w:rsid w:val="00467097"/>
    <w:rsid w:val="00471B94"/>
    <w:rsid w:val="004927B4"/>
    <w:rsid w:val="004C7C6B"/>
    <w:rsid w:val="004E73E6"/>
    <w:rsid w:val="0051382D"/>
    <w:rsid w:val="005149C3"/>
    <w:rsid w:val="00560016"/>
    <w:rsid w:val="00563DE9"/>
    <w:rsid w:val="005A202A"/>
    <w:rsid w:val="005B2602"/>
    <w:rsid w:val="006238E0"/>
    <w:rsid w:val="00633067"/>
    <w:rsid w:val="00663E87"/>
    <w:rsid w:val="006741E7"/>
    <w:rsid w:val="006A154E"/>
    <w:rsid w:val="006C2E6B"/>
    <w:rsid w:val="006E1AFF"/>
    <w:rsid w:val="00731EA9"/>
    <w:rsid w:val="0080383C"/>
    <w:rsid w:val="008109FE"/>
    <w:rsid w:val="0082402F"/>
    <w:rsid w:val="00851BFB"/>
    <w:rsid w:val="00864F6C"/>
    <w:rsid w:val="00883FBD"/>
    <w:rsid w:val="00937525"/>
    <w:rsid w:val="00956BF7"/>
    <w:rsid w:val="0097171F"/>
    <w:rsid w:val="009D38CE"/>
    <w:rsid w:val="009F237C"/>
    <w:rsid w:val="00A761DB"/>
    <w:rsid w:val="00B02891"/>
    <w:rsid w:val="00B0791A"/>
    <w:rsid w:val="00B207DE"/>
    <w:rsid w:val="00B373E1"/>
    <w:rsid w:val="00B44094"/>
    <w:rsid w:val="00B65B49"/>
    <w:rsid w:val="00B6660E"/>
    <w:rsid w:val="00B67295"/>
    <w:rsid w:val="00BA3C1B"/>
    <w:rsid w:val="00BC4FE7"/>
    <w:rsid w:val="00C27214"/>
    <w:rsid w:val="00C40D36"/>
    <w:rsid w:val="00C633F7"/>
    <w:rsid w:val="00CF6616"/>
    <w:rsid w:val="00DA7402"/>
    <w:rsid w:val="00E26CBB"/>
    <w:rsid w:val="00E34396"/>
    <w:rsid w:val="00E920FB"/>
    <w:rsid w:val="00F13BEC"/>
    <w:rsid w:val="00F430C1"/>
    <w:rsid w:val="00F55C7C"/>
    <w:rsid w:val="00FA102D"/>
    <w:rsid w:val="00FC3D23"/>
    <w:rsid w:val="00FD33F5"/>
    <w:rsid w:val="00FD64C0"/>
    <w:rsid w:val="00FE3081"/>
    <w:rsid w:val="00FE63C1"/>
    <w:rsid w:val="00FF48D3"/>
    <w:rsid w:val="06C20F39"/>
    <w:rsid w:val="0D122231"/>
    <w:rsid w:val="1DB5704C"/>
    <w:rsid w:val="28E51037"/>
    <w:rsid w:val="32F30BA6"/>
    <w:rsid w:val="37570B10"/>
    <w:rsid w:val="38DE4A0E"/>
    <w:rsid w:val="3A36766D"/>
    <w:rsid w:val="3A70577F"/>
    <w:rsid w:val="3EA711EC"/>
    <w:rsid w:val="43645320"/>
    <w:rsid w:val="527B1B11"/>
    <w:rsid w:val="536F413E"/>
    <w:rsid w:val="637935EB"/>
    <w:rsid w:val="68C0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BBD022"/>
  <w15:docId w15:val="{FBFD6DFB-7E1D-43F5-BD25-D21019CF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0"/>
    <w:next w:val="a"/>
    <w:link w:val="10"/>
    <w:uiPriority w:val="9"/>
    <w:qFormat/>
    <w:pPr>
      <w:numPr>
        <w:numId w:val="1"/>
      </w:numPr>
      <w:tabs>
        <w:tab w:val="left" w:pos="360"/>
      </w:tabs>
      <w:ind w:left="0" w:firstLineChars="0" w:firstLine="0"/>
      <w:outlineLvl w:val="0"/>
    </w:pPr>
    <w:rPr>
      <w:rFonts w:eastAsia="黑体"/>
      <w:b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ilvl w:val="1"/>
        <w:numId w:val="1"/>
      </w:numPr>
      <w:spacing w:line="360" w:lineRule="auto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line="416" w:lineRule="auto"/>
      <w:outlineLvl w:val="2"/>
    </w:pPr>
    <w:rPr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link w:val="a4"/>
    <w:uiPriority w:val="99"/>
    <w:qFormat/>
    <w:pPr>
      <w:ind w:firstLineChars="200" w:firstLine="420"/>
    </w:pPr>
  </w:style>
  <w:style w:type="paragraph" w:styleId="a5">
    <w:name w:val="annotation text"/>
    <w:basedOn w:val="a"/>
    <w:uiPriority w:val="99"/>
    <w:semiHidden/>
    <w:unhideWhenUsed/>
    <w:qFormat/>
    <w:pPr>
      <w:jc w:val="left"/>
    </w:pPr>
  </w:style>
  <w:style w:type="paragraph" w:styleId="a6">
    <w:name w:val="Body Text"/>
    <w:basedOn w:val="a"/>
    <w:link w:val="a7"/>
    <w:uiPriority w:val="99"/>
    <w:semiHidden/>
    <w:unhideWhenUsed/>
    <w:qFormat/>
    <w:pPr>
      <w:spacing w:after="120"/>
    </w:p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Body Text First Indent"/>
    <w:basedOn w:val="a"/>
    <w:link w:val="af"/>
    <w:semiHidden/>
    <w:qFormat/>
    <w:pPr>
      <w:adjustRightInd w:val="0"/>
      <w:spacing w:before="100" w:beforeAutospacing="1" w:after="100" w:afterAutospacing="1" w:line="360" w:lineRule="exact"/>
      <w:ind w:firstLineChars="200" w:firstLine="200"/>
      <w:textAlignment w:val="baseline"/>
    </w:pPr>
    <w:rPr>
      <w:rFonts w:asciiTheme="minorHAnsi" w:eastAsia="宋体" w:hAnsiTheme="minorHAnsi" w:cs="Times New Roman"/>
      <w:sz w:val="24"/>
      <w:szCs w:val="24"/>
    </w:rPr>
  </w:style>
  <w:style w:type="table" w:styleId="af0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黑体" w:hAnsi="Times New Roman"/>
      <w:b/>
      <w:sz w:val="36"/>
    </w:rPr>
  </w:style>
  <w:style w:type="character" w:customStyle="1" w:styleId="20">
    <w:name w:val="标题 2 字符"/>
    <w:basedOn w:val="a1"/>
    <w:link w:val="2"/>
    <w:uiPriority w:val="9"/>
    <w:qFormat/>
    <w:rPr>
      <w:rFonts w:ascii="Times New Roman" w:hAnsi="Times New Roman"/>
      <w:b/>
      <w:sz w:val="28"/>
      <w:szCs w:val="28"/>
    </w:rPr>
  </w:style>
  <w:style w:type="character" w:customStyle="1" w:styleId="30">
    <w:name w:val="标题 3 字符"/>
    <w:basedOn w:val="a1"/>
    <w:link w:val="3"/>
    <w:uiPriority w:val="9"/>
    <w:qFormat/>
    <w:rPr>
      <w:rFonts w:ascii="Times New Roman" w:hAnsi="Times New Roman"/>
      <w:bCs/>
      <w:sz w:val="28"/>
      <w:szCs w:val="32"/>
    </w:rPr>
  </w:style>
  <w:style w:type="character" w:customStyle="1" w:styleId="40">
    <w:name w:val="标题 4 字符"/>
    <w:basedOn w:val="a1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link w:val="5"/>
    <w:uiPriority w:val="9"/>
    <w:qFormat/>
    <w:rPr>
      <w:rFonts w:ascii="Times New Roman" w:hAnsi="Times New Roman"/>
      <w:b/>
      <w:bCs/>
      <w:sz w:val="28"/>
      <w:szCs w:val="28"/>
    </w:rPr>
  </w:style>
  <w:style w:type="character" w:customStyle="1" w:styleId="60">
    <w:name w:val="标题 6 字符"/>
    <w:basedOn w:val="a1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link w:val="7"/>
    <w:qFormat/>
    <w:rPr>
      <w:rFonts w:ascii="Times New Roman" w:hAnsi="Times New Roman"/>
      <w:b/>
      <w:bCs/>
      <w:sz w:val="24"/>
      <w:szCs w:val="24"/>
    </w:rPr>
  </w:style>
  <w:style w:type="character" w:customStyle="1" w:styleId="80">
    <w:name w:val="标题 8 字符"/>
    <w:basedOn w:val="a1"/>
    <w:link w:val="8"/>
    <w:qFormat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link w:val="9"/>
    <w:qFormat/>
    <w:rPr>
      <w:rFonts w:asciiTheme="majorHAnsi" w:eastAsiaTheme="majorEastAsia" w:hAnsiTheme="majorHAnsi" w:cstheme="majorBidi"/>
      <w:szCs w:val="21"/>
    </w:rPr>
  </w:style>
  <w:style w:type="table" w:customStyle="1" w:styleId="11">
    <w:name w:val="表格内容1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列表段落 字符"/>
    <w:link w:val="a0"/>
    <w:uiPriority w:val="99"/>
    <w:qFormat/>
    <w:rPr>
      <w:rFonts w:ascii="Times New Roman" w:hAnsi="Times New Roman"/>
    </w:rPr>
  </w:style>
  <w:style w:type="character" w:customStyle="1" w:styleId="a7">
    <w:name w:val="正文文本 字符"/>
    <w:basedOn w:val="a1"/>
    <w:link w:val="a6"/>
    <w:uiPriority w:val="99"/>
    <w:semiHidden/>
    <w:qFormat/>
    <w:rPr>
      <w:rFonts w:ascii="Times New Roman" w:hAnsi="Times New Roman"/>
    </w:rPr>
  </w:style>
  <w:style w:type="character" w:customStyle="1" w:styleId="af">
    <w:name w:val="正文文本首行缩进 字符"/>
    <w:basedOn w:val="a7"/>
    <w:link w:val="ae"/>
    <w:semiHidden/>
    <w:qFormat/>
    <w:rPr>
      <w:rFonts w:ascii="Times New Roman" w:eastAsia="宋体" w:hAnsi="Times New Roman" w:cs="Times New Roman"/>
      <w:sz w:val="24"/>
      <w:szCs w:val="24"/>
    </w:rPr>
  </w:style>
  <w:style w:type="paragraph" w:customStyle="1" w:styleId="-">
    <w:name w:val="星船-正文格式"/>
    <w:basedOn w:val="a"/>
    <w:link w:val="-Char"/>
    <w:qFormat/>
    <w:pPr>
      <w:spacing w:line="360" w:lineRule="auto"/>
      <w:ind w:firstLineChars="200" w:firstLine="480"/>
    </w:pPr>
    <w:rPr>
      <w:rFonts w:eastAsia="宋体" w:cs="宋体"/>
      <w:sz w:val="24"/>
      <w:szCs w:val="20"/>
    </w:rPr>
  </w:style>
  <w:style w:type="character" w:customStyle="1" w:styleId="-Char">
    <w:name w:val="星船-正文格式 Char"/>
    <w:link w:val="-"/>
    <w:qFormat/>
    <w:rPr>
      <w:rFonts w:ascii="Times New Roman" w:eastAsia="宋体" w:hAnsi="Times New Roman" w:cs="宋体"/>
      <w:sz w:val="24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4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7D97FA-C00A-453C-BF9B-75F4896B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 展</dc:creator>
  <cp:lastModifiedBy>XuJL</cp:lastModifiedBy>
  <cp:revision>17</cp:revision>
  <dcterms:created xsi:type="dcterms:W3CDTF">2020-10-28T08:06:00Z</dcterms:created>
  <dcterms:modified xsi:type="dcterms:W3CDTF">2022-03-07T13:24:00Z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46F7F0CF46D4417081E26BCE963E8D21</vt:lpwstr>
  </property>
</Properties>
</file>