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5191125" cy="1695450"/>
            <wp:effectExtent l="0" t="0" r="9525" b="0"/>
            <wp:docPr id="4" name="图片 2" descr="C:\Users\Lenovo\Desktop\背景图.jpg背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enovo\Desktop\背景图.jpg背景图"/>
                    <pic:cNvPicPr>
                      <a:picLocks noChangeAspect="1" noChangeArrowheads="1"/>
                    </pic:cNvPicPr>
                  </pic:nvPicPr>
                  <pic:blipFill>
                    <a:blip r:embed="rId6"/>
                    <a:srcRect/>
                    <a:stretch>
                      <a:fillRect/>
                    </a:stretch>
                  </pic:blipFill>
                  <pic:spPr>
                    <a:xfrm>
                      <a:off x="0" y="0"/>
                      <a:ext cx="5191125" cy="1695450"/>
                    </a:xfrm>
                    <a:prstGeom prst="rect">
                      <a:avLst/>
                    </a:prstGeom>
                    <a:noFill/>
                    <a:ln w="9525">
                      <a:noFill/>
                      <a:miter lim="800000"/>
                      <a:headEnd/>
                      <a:tailEnd/>
                    </a:ln>
                  </pic:spPr>
                </pic:pic>
              </a:graphicData>
            </a:graphic>
          </wp:inline>
        </w:drawing>
      </w:r>
    </w:p>
    <w:p>
      <w:pPr>
        <w:jc w:val="center"/>
      </w:pPr>
      <w:r>
        <w:drawing>
          <wp:inline distT="0" distB="0" distL="0" distR="0">
            <wp:extent cx="3028950" cy="1428750"/>
            <wp:effectExtent l="19050" t="0" r="0" b="0"/>
            <wp:docPr id="1" name="图片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GIF"/>
                    <pic:cNvPicPr>
                      <a:picLocks noChangeAspect="1" noChangeArrowheads="1"/>
                    </pic:cNvPicPr>
                  </pic:nvPicPr>
                  <pic:blipFill>
                    <a:blip r:embed="rId7" cstate="print"/>
                    <a:srcRect/>
                    <a:stretch>
                      <a:fillRect/>
                    </a:stretch>
                  </pic:blipFill>
                  <pic:spPr>
                    <a:xfrm>
                      <a:off x="0" y="0"/>
                      <a:ext cx="3028950" cy="1428750"/>
                    </a:xfrm>
                    <a:prstGeom prst="rect">
                      <a:avLst/>
                    </a:prstGeom>
                    <a:noFill/>
                    <a:ln w="9525">
                      <a:noFill/>
                      <a:miter lim="800000"/>
                      <a:headEnd/>
                      <a:tailEnd/>
                    </a:ln>
                  </pic:spPr>
                </pic:pic>
              </a:graphicData>
            </a:graphic>
          </wp:inline>
        </w:drawing>
      </w:r>
    </w:p>
    <w:p>
      <w:pPr>
        <w:jc w:val="center"/>
        <w:rPr>
          <w:rFonts w:hint="default" w:ascii="Times New Roman" w:hAnsi="Times New Roman" w:eastAsia="黑体"/>
          <w:b/>
          <w:sz w:val="40"/>
          <w:szCs w:val="36"/>
          <w:lang w:val="en-US" w:eastAsia="zh-CN"/>
        </w:rPr>
      </w:pPr>
      <w:r>
        <w:rPr>
          <w:rFonts w:hint="eastAsia" w:ascii="Times New Roman" w:hAnsi="黑体" w:eastAsia="黑体"/>
          <w:b/>
          <w:sz w:val="40"/>
          <w:szCs w:val="36"/>
          <w:lang w:val="en-US" w:eastAsia="zh-CN"/>
        </w:rPr>
        <w:t>海积北斗高精度智能手持终端</w:t>
      </w:r>
    </w:p>
    <w:p>
      <w:pPr>
        <w:jc w:val="center"/>
        <w:rPr>
          <w:rFonts w:hint="eastAsia" w:ascii="宋体" w:hAnsi="宋体"/>
          <w:b/>
          <w:sz w:val="40"/>
          <w:szCs w:val="40"/>
        </w:rPr>
      </w:pPr>
      <w:r>
        <w:rPr>
          <w:rFonts w:hint="eastAsia" w:ascii="宋体" w:hAnsi="宋体"/>
          <w:b/>
          <w:sz w:val="40"/>
          <w:szCs w:val="40"/>
        </w:rPr>
        <w:t>HG-PT-H</w:t>
      </w:r>
      <w:r>
        <w:rPr>
          <w:rFonts w:hint="eastAsia" w:ascii="宋体" w:hAnsi="宋体"/>
          <w:b/>
          <w:sz w:val="40"/>
          <w:szCs w:val="40"/>
          <w:lang w:val="en-US" w:eastAsia="zh-CN"/>
        </w:rPr>
        <w:t>30</w:t>
      </w:r>
      <w:r>
        <w:rPr>
          <w:rFonts w:hint="eastAsia" w:ascii="宋体" w:hAnsi="宋体"/>
          <w:b/>
          <w:sz w:val="40"/>
          <w:szCs w:val="40"/>
        </w:rPr>
        <w:t>0</w:t>
      </w:r>
    </w:p>
    <w:p>
      <w:pPr>
        <w:jc w:val="center"/>
        <w:rPr>
          <w:rFonts w:hint="eastAsia" w:ascii="宋体" w:hAnsi="宋体"/>
          <w:b/>
          <w:sz w:val="40"/>
          <w:szCs w:val="40"/>
        </w:rPr>
      </w:pPr>
    </w:p>
    <w:p>
      <w:pPr>
        <w:pStyle w:val="14"/>
        <w:numPr>
          <w:ilvl w:val="0"/>
          <w:numId w:val="1"/>
        </w:numPr>
        <w:ind w:firstLineChars="0"/>
        <w:rPr>
          <w:rFonts w:ascii="黑体" w:hAnsi="黑体" w:eastAsia="黑体"/>
          <w:b/>
          <w:color w:val="000066"/>
          <w:sz w:val="28"/>
          <w:u w:val="thick"/>
        </w:rPr>
      </w:pPr>
      <w:r>
        <w:rPr>
          <w:rFonts w:hint="eastAsia" w:ascii="黑体" w:hAnsi="黑体" w:eastAsia="黑体"/>
          <w:b/>
          <w:color w:val="000066"/>
          <w:sz w:val="28"/>
          <w:u w:val="thick"/>
        </w:rPr>
        <w:t xml:space="preserve">产品介绍                                                    </w:t>
      </w:r>
    </w:p>
    <w:p>
      <w:pPr>
        <w:pStyle w:val="16"/>
        <w:numPr>
          <w:ilvl w:val="0"/>
          <w:numId w:val="0"/>
        </w:numPr>
        <w:tabs>
          <w:tab w:val="left" w:pos="580"/>
        </w:tabs>
        <w:ind w:left="220" w:leftChars="0"/>
        <w:rPr>
          <w:rFonts w:hint="eastAsia" w:ascii="Times New Roman" w:hAnsi="Times New Roman" w:eastAsia="黑体"/>
          <w:sz w:val="24"/>
        </w:rPr>
      </w:pPr>
      <w:r>
        <w:rPr>
          <w:rFonts w:hint="eastAsia" w:ascii="Times New Roman" w:hAnsi="Times New Roman" w:eastAsia="黑体"/>
          <w:sz w:val="24"/>
        </w:rPr>
        <w:t>HG-PT-H300是一款支持BDS、GPS、GLONASS定位，具备北斗高精度、4G全网通通信能力的移动手持终端，通过北斗卫星导航系统实现位置信息通报和卫星双向收发高精度功能。 移动手持终端可以根据客户要求支持蓝牙、WiFi、FM收音、NFC（RFID）等无线通讯功能，并通过内置4G通信射频模块实现优质的语音通话、高速数据下载和传输。。移动手持终端提供安卓10.0操作系统，客户可针对系统界面和应用软件进行个性化定制。</w:t>
      </w:r>
    </w:p>
    <w:p>
      <w:pPr>
        <w:pStyle w:val="16"/>
        <w:numPr>
          <w:ilvl w:val="0"/>
          <w:numId w:val="0"/>
        </w:numPr>
        <w:tabs>
          <w:tab w:val="left" w:pos="580"/>
        </w:tabs>
        <w:ind w:left="220" w:leftChars="0"/>
        <w:rPr>
          <w:rFonts w:hint="eastAsia" w:ascii="Times New Roman" w:hAnsi="Times New Roman" w:eastAsia="黑体"/>
          <w:sz w:val="24"/>
        </w:rPr>
      </w:pPr>
    </w:p>
    <w:p>
      <w:pPr>
        <w:pStyle w:val="14"/>
        <w:numPr>
          <w:ilvl w:val="0"/>
          <w:numId w:val="1"/>
        </w:numPr>
        <w:ind w:firstLineChars="0"/>
        <w:rPr>
          <w:rFonts w:ascii="思源黑体 CN Normal" w:hAnsi="思源黑体 CN Normal" w:eastAsia="思源黑体 CN Normal"/>
          <w:color w:val="262626"/>
          <w:sz w:val="20"/>
        </w:rPr>
      </w:pPr>
      <w:r>
        <w:rPr>
          <w:rFonts w:hint="eastAsia" w:ascii="黑体" w:hAnsi="黑体" w:eastAsia="黑体"/>
          <w:b/>
          <w:color w:val="000066"/>
          <w:sz w:val="28"/>
          <w:u w:val="thick"/>
          <w:lang w:val="en-US" w:eastAsia="zh-CN"/>
        </w:rPr>
        <w:t>产品特色</w:t>
      </w:r>
      <w:r>
        <w:rPr>
          <w:rFonts w:hint="eastAsia" w:ascii="黑体" w:hAnsi="黑体" w:eastAsia="黑体"/>
          <w:b/>
          <w:color w:val="000066"/>
          <w:sz w:val="28"/>
          <w:u w:val="thick"/>
        </w:rPr>
        <w:t xml:space="preserve">                                                 </w:t>
      </w:r>
    </w:p>
    <w:p>
      <w:pPr>
        <w:pStyle w:val="16"/>
        <w:numPr>
          <w:ilvl w:val="0"/>
          <w:numId w:val="2"/>
        </w:numPr>
        <w:spacing w:line="460" w:lineRule="exact"/>
        <w:ind w:left="0" w:firstLine="0" w:firstLineChars="0"/>
        <w:rPr>
          <w:rFonts w:ascii="黑体" w:hAnsi="黑体" w:eastAsia="黑体" w:cs="Times New Roman"/>
          <w:sz w:val="24"/>
          <w:szCs w:val="24"/>
        </w:rPr>
      </w:pPr>
      <w:r>
        <w:rPr>
          <w:rFonts w:hint="eastAsia" w:ascii="黑体" w:hAnsi="黑体" w:eastAsia="黑体" w:cs="Times New Roman"/>
          <w:sz w:val="24"/>
          <w:szCs w:val="24"/>
        </w:rPr>
        <w:t>GPS/BDS/</w:t>
      </w:r>
      <w:r>
        <w:rPr>
          <w:rFonts w:ascii="黑体" w:hAnsi="黑体" w:eastAsia="黑体" w:cs="Times New Roman"/>
          <w:sz w:val="24"/>
          <w:szCs w:val="24"/>
        </w:rPr>
        <w:t>GLONASS</w:t>
      </w:r>
      <w:r>
        <w:rPr>
          <w:rFonts w:hint="eastAsia" w:ascii="黑体" w:hAnsi="黑体" w:eastAsia="黑体" w:cs="Times New Roman"/>
          <w:sz w:val="24"/>
          <w:szCs w:val="24"/>
          <w:lang w:val="en-US" w:eastAsia="zh-CN"/>
        </w:rPr>
        <w:t>厘</w:t>
      </w:r>
      <w:r>
        <w:rPr>
          <w:rFonts w:hint="eastAsia" w:ascii="黑体" w:hAnsi="黑体" w:eastAsia="黑体" w:cs="Times New Roman"/>
          <w:sz w:val="24"/>
          <w:szCs w:val="24"/>
        </w:rPr>
        <w:t>米级定位</w:t>
      </w:r>
    </w:p>
    <w:p>
      <w:pPr>
        <w:pStyle w:val="16"/>
        <w:numPr>
          <w:ilvl w:val="0"/>
          <w:numId w:val="2"/>
        </w:numPr>
        <w:spacing w:line="460" w:lineRule="exact"/>
        <w:ind w:left="0" w:firstLine="0" w:firstLineChars="0"/>
        <w:rPr>
          <w:rFonts w:ascii="黑体" w:hAnsi="黑体" w:eastAsia="黑体" w:cs="Times New Roman"/>
          <w:sz w:val="24"/>
          <w:szCs w:val="24"/>
        </w:rPr>
      </w:pPr>
      <w:r>
        <w:rPr>
          <w:rFonts w:hint="eastAsia" w:ascii="黑体" w:hAnsi="黑体" w:eastAsia="黑体"/>
          <w:sz w:val="24"/>
        </w:rPr>
        <w:t>主流安卓智能系统</w:t>
      </w:r>
    </w:p>
    <w:p>
      <w:pPr>
        <w:pStyle w:val="16"/>
        <w:numPr>
          <w:ilvl w:val="0"/>
          <w:numId w:val="2"/>
        </w:numPr>
        <w:spacing w:line="460" w:lineRule="exact"/>
        <w:ind w:left="0" w:firstLine="0" w:firstLineChars="0"/>
        <w:rPr>
          <w:rFonts w:ascii="黑体" w:hAnsi="黑体" w:eastAsia="黑体"/>
          <w:sz w:val="24"/>
        </w:rPr>
      </w:pPr>
      <w:r>
        <w:rPr>
          <w:rFonts w:ascii="黑体" w:hAnsi="黑体" w:eastAsia="黑体"/>
          <w:sz w:val="24"/>
        </w:rPr>
        <w:t>6</w:t>
      </w:r>
      <w:r>
        <w:rPr>
          <w:rFonts w:hint="eastAsia" w:ascii="黑体" w:hAnsi="黑体" w:eastAsia="黑体"/>
          <w:sz w:val="24"/>
        </w:rPr>
        <w:t>.0英寸HD高清晰显示屏</w:t>
      </w:r>
    </w:p>
    <w:p>
      <w:pPr>
        <w:pStyle w:val="16"/>
        <w:numPr>
          <w:ilvl w:val="0"/>
          <w:numId w:val="2"/>
        </w:numPr>
        <w:spacing w:line="460" w:lineRule="exact"/>
        <w:ind w:left="0" w:firstLine="0" w:firstLineChars="0"/>
        <w:rPr>
          <w:rFonts w:ascii="黑体" w:hAnsi="黑体" w:eastAsia="黑体"/>
          <w:sz w:val="24"/>
        </w:rPr>
      </w:pPr>
      <w:r>
        <w:rPr>
          <w:rFonts w:hint="eastAsia" w:ascii="黑体" w:hAnsi="黑体" w:eastAsia="黑体"/>
          <w:sz w:val="24"/>
        </w:rPr>
        <w:t>大容量锂聚合物电池</w:t>
      </w:r>
    </w:p>
    <w:p>
      <w:pPr>
        <w:pStyle w:val="16"/>
        <w:numPr>
          <w:ilvl w:val="0"/>
          <w:numId w:val="2"/>
        </w:numPr>
        <w:spacing w:line="460" w:lineRule="exact"/>
        <w:ind w:left="0" w:firstLine="0" w:firstLineChars="0"/>
        <w:rPr>
          <w:rFonts w:ascii="黑体" w:hAnsi="黑体" w:eastAsia="黑体"/>
          <w:sz w:val="24"/>
        </w:rPr>
      </w:pPr>
      <w:r>
        <w:rPr>
          <w:rFonts w:hint="eastAsia" w:ascii="黑体" w:hAnsi="黑体" w:eastAsia="黑体"/>
          <w:sz w:val="24"/>
        </w:rPr>
        <w:t>IP68防护等级，适应极端应用环境</w:t>
      </w:r>
    </w:p>
    <w:p>
      <w:pPr>
        <w:pStyle w:val="16"/>
        <w:widowControl w:val="0"/>
        <w:numPr>
          <w:ilvl w:val="0"/>
          <w:numId w:val="0"/>
        </w:numPr>
        <w:spacing w:line="460" w:lineRule="exact"/>
        <w:jc w:val="both"/>
        <w:rPr>
          <w:rFonts w:hint="eastAsia" w:ascii="Times New Roman" w:hAnsi="Times New Roman" w:eastAsia="黑体"/>
          <w:sz w:val="24"/>
        </w:rPr>
      </w:pPr>
    </w:p>
    <w:p>
      <w:pPr>
        <w:pStyle w:val="14"/>
        <w:numPr>
          <w:ilvl w:val="0"/>
          <w:numId w:val="1"/>
        </w:numPr>
        <w:ind w:firstLineChars="0"/>
        <w:rPr>
          <w:rFonts w:ascii="思源黑体 CN Normal" w:hAnsi="思源黑体 CN Normal" w:eastAsia="思源黑体 CN Normal"/>
          <w:color w:val="262626"/>
          <w:sz w:val="20"/>
        </w:rPr>
      </w:pPr>
      <w:r>
        <w:rPr>
          <w:rFonts w:hint="eastAsia" w:ascii="黑体" w:hAnsi="黑体" w:eastAsia="黑体"/>
          <w:b/>
          <w:color w:val="000066"/>
          <w:sz w:val="28"/>
          <w:u w:val="thick"/>
          <w:lang w:val="en-US" w:eastAsia="zh-CN"/>
        </w:rPr>
        <w:t>产品功能</w:t>
      </w:r>
      <w:r>
        <w:rPr>
          <w:rFonts w:hint="eastAsia" w:ascii="黑体" w:hAnsi="黑体" w:eastAsia="黑体"/>
          <w:b/>
          <w:color w:val="000066"/>
          <w:sz w:val="28"/>
          <w:u w:val="thick"/>
        </w:rPr>
        <w:t xml:space="preserve">                                                 </w:t>
      </w:r>
    </w:p>
    <w:p>
      <w:pPr>
        <w:pStyle w:val="6"/>
        <w:adjustRightInd/>
        <w:spacing w:before="0" w:beforeAutospacing="0" w:after="0" w:afterAutospacing="0" w:line="360" w:lineRule="auto"/>
        <w:ind w:left="420" w:leftChars="200" w:firstLine="0" w:firstLineChars="0"/>
        <w:jc w:val="left"/>
        <w:textAlignment w:val="auto"/>
        <w:rPr>
          <w:rFonts w:hint="eastAsia" w:ascii="Times New Roman" w:hAnsi="Times New Roman" w:eastAsia="黑体" w:cs="Times New Roman"/>
          <w:b/>
          <w:bCs/>
          <w:kern w:val="2"/>
          <w:sz w:val="28"/>
          <w:szCs w:val="24"/>
          <w:lang w:val="en-US" w:eastAsia="zh-CN" w:bidi="ar-SA"/>
        </w:rPr>
      </w:pPr>
      <w:r>
        <w:rPr>
          <w:rFonts w:hint="eastAsia" w:ascii="Times New Roman" w:hAnsi="Times New Roman" w:eastAsia="黑体" w:cs="Times New Roman"/>
          <w:b/>
          <w:bCs/>
          <w:kern w:val="2"/>
          <w:sz w:val="28"/>
          <w:szCs w:val="24"/>
          <w:lang w:val="en-US" w:eastAsia="zh-CN" w:bidi="ar-SA"/>
        </w:rPr>
        <w:t>GPS/BDS/GLONASS精准RTK厘米级定位</w:t>
      </w:r>
    </w:p>
    <w:p>
      <w:pPr>
        <w:pStyle w:val="6"/>
        <w:adjustRightInd/>
        <w:spacing w:before="0" w:beforeAutospacing="0" w:after="0" w:afterAutospacing="0" w:line="360" w:lineRule="auto"/>
        <w:ind w:left="420" w:leftChars="200" w:firstLine="0" w:firstLineChars="0"/>
        <w:jc w:val="left"/>
        <w:textAlignment w:val="auto"/>
        <w:rPr>
          <w:rFonts w:hint="eastAsia" w:ascii="黑体" w:hAnsi="黑体" w:eastAsia="黑体"/>
        </w:rPr>
      </w:pPr>
      <w:r>
        <w:rPr>
          <w:rFonts w:hint="eastAsia" w:ascii="黑体" w:hAnsi="黑体" w:eastAsia="黑体"/>
        </w:rPr>
        <w:t>HG-PT-H</w:t>
      </w:r>
      <w:r>
        <w:rPr>
          <w:rFonts w:hint="eastAsia" w:ascii="黑体" w:hAnsi="黑体" w:eastAsia="黑体"/>
          <w:lang w:val="en-US" w:eastAsia="zh-CN"/>
        </w:rPr>
        <w:t>30</w:t>
      </w:r>
      <w:r>
        <w:rPr>
          <w:rFonts w:hint="eastAsia" w:ascii="黑体" w:hAnsi="黑体" w:eastAsia="黑体"/>
        </w:rPr>
        <w:t>0内置专业GNSS导航芯片和高性能天线，可接收GPS/BDS/GLONASS多系统卫星信号，实现全天候、全天时的连续导航、定位、测速等功能，设备支持差分信号接入，实现RTK</w:t>
      </w:r>
      <w:r>
        <w:rPr>
          <w:rFonts w:hint="eastAsia" w:ascii="黑体" w:hAnsi="黑体" w:eastAsia="黑体"/>
          <w:lang w:val="en-US" w:eastAsia="zh-CN"/>
        </w:rPr>
        <w:t>厘</w:t>
      </w:r>
      <w:r>
        <w:rPr>
          <w:rFonts w:hint="eastAsia" w:ascii="黑体" w:hAnsi="黑体" w:eastAsia="黑体"/>
        </w:rPr>
        <w:t>米级定位</w:t>
      </w:r>
    </w:p>
    <w:p>
      <w:pPr>
        <w:pStyle w:val="6"/>
        <w:adjustRightInd/>
        <w:spacing w:before="0" w:beforeAutospacing="0" w:after="0" w:afterAutospacing="0" w:line="360" w:lineRule="auto"/>
        <w:ind w:left="420" w:leftChars="200" w:firstLine="0" w:firstLineChars="0"/>
        <w:jc w:val="left"/>
        <w:textAlignment w:val="auto"/>
        <w:rPr>
          <w:rFonts w:hint="eastAsia" w:ascii="黑体" w:hAnsi="黑体" w:eastAsia="黑体"/>
        </w:rPr>
      </w:pPr>
    </w:p>
    <w:p>
      <w:pPr>
        <w:pStyle w:val="6"/>
        <w:adjustRightInd/>
        <w:spacing w:before="0" w:beforeAutospacing="0" w:after="0" w:afterAutospacing="0" w:line="360" w:lineRule="auto"/>
        <w:ind w:left="420" w:leftChars="200" w:firstLine="0" w:firstLineChars="0"/>
        <w:jc w:val="left"/>
        <w:textAlignment w:val="auto"/>
        <w:rPr>
          <w:rFonts w:hint="eastAsia" w:ascii="Times New Roman" w:hAnsi="Times New Roman" w:eastAsia="黑体" w:cs="Times New Roman"/>
          <w:b/>
          <w:bCs/>
          <w:kern w:val="2"/>
          <w:sz w:val="28"/>
          <w:szCs w:val="24"/>
          <w:lang w:val="en-US" w:eastAsia="zh-CN" w:bidi="ar-SA"/>
        </w:rPr>
      </w:pPr>
      <w:r>
        <w:rPr>
          <w:rFonts w:hint="eastAsia" w:ascii="Times New Roman" w:hAnsi="Times New Roman" w:eastAsia="黑体" w:cs="Times New Roman"/>
          <w:b/>
          <w:bCs/>
          <w:kern w:val="2"/>
          <w:sz w:val="28"/>
          <w:szCs w:val="24"/>
          <w:lang w:val="en-US" w:eastAsia="zh-CN" w:bidi="ar-SA"/>
        </w:rPr>
        <w:t>4G全网通+北斗高精度通讯</w:t>
      </w:r>
    </w:p>
    <w:p>
      <w:pPr>
        <w:pStyle w:val="6"/>
        <w:adjustRightInd/>
        <w:spacing w:before="0" w:beforeAutospacing="0" w:after="0" w:afterAutospacing="0" w:line="360" w:lineRule="auto"/>
        <w:ind w:left="420" w:leftChars="200" w:firstLine="0" w:firstLineChars="0"/>
        <w:jc w:val="left"/>
        <w:textAlignment w:val="auto"/>
        <w:rPr>
          <w:rFonts w:hint="eastAsia" w:ascii="黑体" w:hAnsi="黑体" w:eastAsia="黑体"/>
        </w:rPr>
      </w:pPr>
      <w:r>
        <w:rPr>
          <w:rFonts w:hint="eastAsia" w:ascii="黑体" w:hAnsi="黑体" w:eastAsia="黑体"/>
        </w:rPr>
        <w:t>HG-PT-H</w:t>
      </w:r>
      <w:r>
        <w:rPr>
          <w:rFonts w:hint="eastAsia" w:ascii="黑体" w:hAnsi="黑体" w:eastAsia="黑体"/>
          <w:lang w:val="en-US" w:eastAsia="zh-CN"/>
        </w:rPr>
        <w:t>30</w:t>
      </w:r>
      <w:r>
        <w:rPr>
          <w:rFonts w:hint="eastAsia" w:ascii="黑体" w:hAnsi="黑体" w:eastAsia="黑体"/>
        </w:rPr>
        <w:t>0可根据要求配置蓝牙、WIFI功能，内置4G通信、RFID，为无线数据通讯提供多种途径，支持中国移动、中国联通、中国电信所有2G、3G、4G网络；HG-PT-H</w:t>
      </w:r>
      <w:r>
        <w:rPr>
          <w:rFonts w:hint="eastAsia" w:ascii="黑体" w:hAnsi="黑体" w:eastAsia="黑体"/>
          <w:lang w:val="en-US" w:eastAsia="zh-CN"/>
        </w:rPr>
        <w:t>30</w:t>
      </w:r>
      <w:r>
        <w:rPr>
          <w:rFonts w:hint="eastAsia" w:ascii="黑体" w:hAnsi="黑体" w:eastAsia="黑体"/>
        </w:rPr>
        <w:t>0拥有北斗高精度</w:t>
      </w:r>
      <w:r>
        <w:rPr>
          <w:rFonts w:hint="eastAsia" w:ascii="黑体" w:hAnsi="黑体" w:eastAsia="黑体"/>
          <w:lang w:val="en-US" w:eastAsia="zh-CN"/>
        </w:rPr>
        <w:t>厘</w:t>
      </w:r>
      <w:r>
        <w:rPr>
          <w:rFonts w:hint="eastAsia" w:ascii="黑体" w:hAnsi="黑体" w:eastAsia="黑体"/>
        </w:rPr>
        <w:t>米级功能。</w:t>
      </w:r>
    </w:p>
    <w:p>
      <w:pPr>
        <w:pStyle w:val="6"/>
        <w:adjustRightInd/>
        <w:spacing w:before="0" w:beforeAutospacing="0" w:after="0" w:afterAutospacing="0" w:line="360" w:lineRule="auto"/>
        <w:ind w:left="420" w:leftChars="200" w:firstLine="0" w:firstLineChars="0"/>
        <w:jc w:val="left"/>
        <w:textAlignment w:val="auto"/>
        <w:rPr>
          <w:rFonts w:hint="eastAsia" w:ascii="黑体" w:hAnsi="黑体" w:eastAsia="黑体"/>
        </w:rPr>
      </w:pPr>
    </w:p>
    <w:p>
      <w:pPr>
        <w:pStyle w:val="6"/>
        <w:adjustRightInd/>
        <w:spacing w:before="0" w:beforeAutospacing="0" w:after="0" w:afterAutospacing="0" w:line="360" w:lineRule="auto"/>
        <w:ind w:left="420" w:leftChars="200" w:firstLine="0" w:firstLineChars="0"/>
        <w:jc w:val="left"/>
        <w:textAlignment w:val="auto"/>
        <w:rPr>
          <w:rFonts w:hint="eastAsia" w:ascii="Times New Roman" w:hAnsi="Times New Roman" w:eastAsia="黑体" w:cs="Times New Roman"/>
          <w:b/>
          <w:bCs/>
          <w:kern w:val="2"/>
          <w:sz w:val="28"/>
          <w:szCs w:val="24"/>
          <w:lang w:val="en-US" w:eastAsia="zh-CN" w:bidi="ar-SA"/>
        </w:rPr>
      </w:pPr>
      <w:r>
        <w:rPr>
          <w:rFonts w:hint="eastAsia" w:ascii="Times New Roman" w:hAnsi="Times New Roman" w:eastAsia="黑体" w:cs="Times New Roman"/>
          <w:b/>
          <w:bCs/>
          <w:kern w:val="2"/>
          <w:sz w:val="28"/>
          <w:szCs w:val="24"/>
          <w:lang w:val="en-US" w:eastAsia="zh-CN" w:bidi="ar-SA"/>
        </w:rPr>
        <w:t>卓越的产品性能</w:t>
      </w:r>
    </w:p>
    <w:p>
      <w:pPr>
        <w:pStyle w:val="6"/>
        <w:adjustRightInd/>
        <w:spacing w:before="0" w:beforeAutospacing="0" w:after="0" w:afterAutospacing="0" w:line="360" w:lineRule="auto"/>
        <w:ind w:left="420" w:leftChars="200" w:firstLine="0" w:firstLineChars="0"/>
        <w:jc w:val="left"/>
        <w:textAlignment w:val="auto"/>
        <w:rPr>
          <w:rFonts w:hint="eastAsia" w:ascii="黑体" w:hAnsi="黑体" w:eastAsia="黑体"/>
          <w:lang w:val="en-US" w:eastAsia="zh-CN"/>
        </w:rPr>
      </w:pPr>
      <w:r>
        <w:rPr>
          <w:rFonts w:hint="eastAsia" w:ascii="黑体" w:hAnsi="黑体" w:eastAsia="黑体"/>
          <w:lang w:val="en-US" w:eastAsia="zh-CN"/>
        </w:rPr>
        <w:t>HG-PT-H300具有优秀的防水、防尘密封性，能够对抗1.5米自然跌落的能力，可以轻松应对室外恶劣的使用环境；HG-PT-H300采用6000mAh锂聚合物电池，配合专业低功耗电源管理芯片，实现超长续航能力。终端处于待机接收状态大于10小时续航，一分钟发送一次状态大于8小时续航。</w:t>
      </w:r>
    </w:p>
    <w:p>
      <w:pPr>
        <w:rPr>
          <w:rFonts w:ascii="黑体" w:hAnsi="黑体" w:eastAsia="黑体"/>
          <w:b/>
          <w:color w:val="000066"/>
          <w:sz w:val="28"/>
          <w:u w:val="thick"/>
        </w:rPr>
      </w:pPr>
      <w:r>
        <w:rPr>
          <w:rFonts w:ascii="黑体" w:hAnsi="黑体" w:eastAsia="黑体"/>
          <w:b/>
          <w:color w:val="000066"/>
          <w:sz w:val="28"/>
          <w:u w:val="thick"/>
        </w:rPr>
        <w:br w:type="page"/>
      </w:r>
    </w:p>
    <w:p>
      <w:pPr>
        <w:rPr>
          <w:rFonts w:ascii="黑体" w:hAnsi="黑体" w:eastAsia="黑体"/>
          <w:b/>
          <w:color w:val="000066"/>
          <w:sz w:val="28"/>
          <w:u w:val="thick"/>
        </w:rPr>
      </w:pPr>
    </w:p>
    <w:p>
      <w:pPr>
        <w:pStyle w:val="14"/>
        <w:numPr>
          <w:ilvl w:val="0"/>
          <w:numId w:val="1"/>
        </w:numPr>
        <w:ind w:firstLineChars="0"/>
        <w:rPr>
          <w:rFonts w:ascii="黑体" w:hAnsi="黑体" w:eastAsia="黑体"/>
          <w:b/>
          <w:color w:val="000066"/>
          <w:sz w:val="28"/>
          <w:u w:val="thick"/>
        </w:rPr>
      </w:pPr>
      <w:r>
        <w:rPr>
          <w:rFonts w:hint="eastAsia" w:ascii="黑体" w:hAnsi="黑体" w:eastAsia="黑体"/>
          <w:b/>
          <w:color w:val="000066"/>
          <w:sz w:val="28"/>
          <w:u w:val="thick"/>
        </w:rPr>
        <w:t xml:space="preserve">技术参数                                                 </w:t>
      </w:r>
    </w:p>
    <w:tbl>
      <w:tblPr>
        <w:tblStyle w:val="7"/>
        <w:tblW w:w="8519" w:type="dxa"/>
        <w:tblInd w:w="93" w:type="dxa"/>
        <w:tblLayout w:type="autofit"/>
        <w:tblCellMar>
          <w:top w:w="0" w:type="dxa"/>
          <w:left w:w="108" w:type="dxa"/>
          <w:bottom w:w="0" w:type="dxa"/>
          <w:right w:w="108" w:type="dxa"/>
        </w:tblCellMar>
      </w:tblPr>
      <w:tblGrid>
        <w:gridCol w:w="1886"/>
        <w:gridCol w:w="6633"/>
      </w:tblGrid>
      <w:tr>
        <w:trPr>
          <w:trHeight w:val="285" w:hRule="atLeast"/>
        </w:trPr>
        <w:tc>
          <w:tcPr>
            <w:tcW w:w="188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b/>
                <w:bCs/>
                <w:color w:val="000000"/>
                <w:kern w:val="0"/>
                <w:sz w:val="22"/>
              </w:rPr>
            </w:pPr>
            <w:r>
              <w:rPr>
                <w:rFonts w:hint="eastAsia" w:ascii="等线" w:hAnsi="等线" w:eastAsia="等线" w:cs="宋体"/>
                <w:b/>
                <w:bCs/>
                <w:color w:val="000000"/>
                <w:kern w:val="0"/>
                <w:sz w:val="22"/>
              </w:rPr>
              <w:t>版本</w:t>
            </w:r>
          </w:p>
        </w:tc>
        <w:tc>
          <w:tcPr>
            <w:tcW w:w="6633"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等线" w:hAnsi="等线" w:eastAsia="等线" w:cs="宋体"/>
                <w:b/>
                <w:bCs/>
                <w:color w:val="000000"/>
                <w:kern w:val="0"/>
                <w:sz w:val="22"/>
              </w:rPr>
            </w:pPr>
            <w:r>
              <w:rPr>
                <w:rFonts w:hint="eastAsia" w:ascii="等线" w:hAnsi="等线" w:eastAsia="等线" w:cs="宋体"/>
                <w:b/>
                <w:bCs/>
                <w:color w:val="000000"/>
                <w:kern w:val="0"/>
                <w:sz w:val="22"/>
              </w:rPr>
              <w:t>北三高精度手持终端</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高精度</w:t>
            </w:r>
          </w:p>
          <w:p>
            <w:pPr>
              <w:widowControl/>
              <w:jc w:val="both"/>
              <w:rPr>
                <w:rFonts w:ascii="等线" w:hAnsi="等线" w:eastAsia="等线" w:cs="宋体"/>
                <w:color w:val="000000"/>
                <w:kern w:val="0"/>
                <w:szCs w:val="21"/>
              </w:rPr>
            </w:pP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b/>
                <w:bCs/>
                <w:color w:val="000000"/>
                <w:kern w:val="0"/>
                <w:szCs w:val="21"/>
              </w:rPr>
            </w:pPr>
            <w:r>
              <w:rPr>
                <w:rFonts w:hint="eastAsia" w:ascii="等线" w:hAnsi="等线" w:eastAsia="等线" w:cs="宋体"/>
                <w:b/>
                <w:bCs/>
                <w:color w:val="000000"/>
                <w:kern w:val="0"/>
                <w:szCs w:val="21"/>
              </w:rPr>
              <w:t>信号</w:t>
            </w:r>
          </w:p>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xml:space="preserve">BDS B1I/ B2I，GPS L1C/A/L2C，GLONASS G1OF/G2OF </w:t>
            </w:r>
          </w:p>
          <w:p>
            <w:pPr>
              <w:widowControl/>
              <w:jc w:val="left"/>
              <w:rPr>
                <w:rFonts w:ascii="等线" w:hAnsi="等线" w:eastAsia="等线" w:cs="宋体"/>
                <w:b/>
                <w:bCs/>
                <w:color w:val="000000"/>
                <w:kern w:val="0"/>
                <w:szCs w:val="21"/>
              </w:rPr>
            </w:pPr>
            <w:r>
              <w:rPr>
                <w:rFonts w:hint="eastAsia" w:ascii="等线" w:hAnsi="等线" w:eastAsia="等线" w:cs="宋体"/>
                <w:b/>
                <w:bCs/>
                <w:color w:val="000000"/>
                <w:kern w:val="0"/>
                <w:szCs w:val="21"/>
              </w:rPr>
              <w:t>首次定位时间</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冷启动：≤</w:t>
            </w:r>
            <w:r>
              <w:rPr>
                <w:rFonts w:ascii="等线" w:hAnsi="等线" w:eastAsia="等线" w:cs="宋体"/>
                <w:color w:val="000000"/>
                <w:kern w:val="0"/>
                <w:szCs w:val="21"/>
              </w:rPr>
              <w:t>30</w:t>
            </w:r>
            <w:r>
              <w:rPr>
                <w:rFonts w:hint="eastAsia" w:ascii="等线" w:hAnsi="等线" w:eastAsia="等线" w:cs="宋体"/>
                <w:color w:val="000000"/>
                <w:kern w:val="0"/>
                <w:szCs w:val="21"/>
              </w:rPr>
              <w:t xml:space="preserve">s </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冷启动：≤</w:t>
            </w:r>
            <w:r>
              <w:rPr>
                <w:rFonts w:ascii="等线" w:hAnsi="等线" w:eastAsia="等线" w:cs="宋体"/>
                <w:color w:val="000000"/>
                <w:kern w:val="0"/>
                <w:szCs w:val="21"/>
              </w:rPr>
              <w:t>3</w:t>
            </w:r>
            <w:r>
              <w:rPr>
                <w:rFonts w:hint="eastAsia" w:ascii="等线" w:hAnsi="等线" w:eastAsia="等线" w:cs="宋体"/>
                <w:color w:val="000000"/>
                <w:kern w:val="0"/>
                <w:szCs w:val="21"/>
              </w:rPr>
              <w:t xml:space="preserve">s （AGNSS 辅助定位） </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热启动：≤</w:t>
            </w:r>
            <w:r>
              <w:rPr>
                <w:rFonts w:ascii="等线" w:hAnsi="等线" w:eastAsia="等线" w:cs="宋体"/>
                <w:color w:val="000000"/>
                <w:kern w:val="0"/>
                <w:szCs w:val="21"/>
              </w:rPr>
              <w:t>20</w:t>
            </w:r>
            <w:r>
              <w:rPr>
                <w:rFonts w:hint="eastAsia" w:ascii="等线" w:hAnsi="等线" w:eastAsia="等线" w:cs="宋体"/>
                <w:color w:val="000000"/>
                <w:kern w:val="0"/>
                <w:szCs w:val="21"/>
              </w:rPr>
              <w:t xml:space="preserve">s </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重捕获：≤</w:t>
            </w:r>
            <w:r>
              <w:rPr>
                <w:rFonts w:ascii="等线" w:hAnsi="等线" w:eastAsia="等线" w:cs="宋体"/>
                <w:color w:val="000000"/>
                <w:kern w:val="0"/>
                <w:szCs w:val="21"/>
              </w:rPr>
              <w:t>2</w:t>
            </w:r>
            <w:r>
              <w:rPr>
                <w:rFonts w:hint="eastAsia" w:ascii="等线" w:hAnsi="等线" w:eastAsia="等线" w:cs="宋体"/>
                <w:color w:val="000000"/>
                <w:kern w:val="0"/>
                <w:szCs w:val="21"/>
              </w:rPr>
              <w:t xml:space="preserve">s </w:t>
            </w:r>
          </w:p>
          <w:p>
            <w:pPr>
              <w:widowControl/>
              <w:jc w:val="left"/>
              <w:rPr>
                <w:rFonts w:ascii="等线" w:hAnsi="等线" w:eastAsia="等线" w:cs="宋体"/>
                <w:b/>
                <w:bCs/>
                <w:color w:val="000000"/>
                <w:kern w:val="0"/>
                <w:szCs w:val="21"/>
              </w:rPr>
            </w:pPr>
            <w:r>
              <w:rPr>
                <w:rFonts w:hint="eastAsia" w:ascii="等线" w:hAnsi="等线" w:eastAsia="等线" w:cs="宋体"/>
                <w:b/>
                <w:bCs/>
                <w:color w:val="000000"/>
                <w:kern w:val="0"/>
                <w:szCs w:val="21"/>
              </w:rPr>
              <w:t>定位精度：</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 xml:space="preserve">单点定位 </w:t>
            </w:r>
            <w:r>
              <w:rPr>
                <w:rFonts w:ascii="等线" w:hAnsi="等线" w:eastAsia="等线" w:cs="宋体"/>
                <w:color w:val="000000"/>
                <w:kern w:val="0"/>
                <w:szCs w:val="21"/>
              </w:rPr>
              <w:t xml:space="preserve"> </w:t>
            </w:r>
            <w:r>
              <w:rPr>
                <w:rFonts w:hint="eastAsia" w:ascii="等线" w:hAnsi="等线" w:eastAsia="等线" w:cs="宋体"/>
                <w:color w:val="000000"/>
                <w:kern w:val="0"/>
                <w:szCs w:val="21"/>
              </w:rPr>
              <w:t>水平精度：1.0m</w:t>
            </w:r>
            <w:r>
              <w:rPr>
                <w:rFonts w:ascii="等线" w:hAnsi="等线" w:eastAsia="等线" w:cs="宋体"/>
                <w:color w:val="000000"/>
                <w:kern w:val="0"/>
                <w:szCs w:val="21"/>
              </w:rPr>
              <w:t>(RMS)</w:t>
            </w:r>
            <w:r>
              <w:rPr>
                <w:rFonts w:hint="eastAsia" w:ascii="等线" w:hAnsi="等线" w:eastAsia="等线" w:cs="宋体"/>
                <w:color w:val="000000"/>
                <w:kern w:val="0"/>
                <w:szCs w:val="21"/>
              </w:rPr>
              <w:t xml:space="preserve"> </w:t>
            </w:r>
            <w:r>
              <w:rPr>
                <w:rFonts w:ascii="等线" w:hAnsi="等线" w:eastAsia="等线" w:cs="宋体"/>
                <w:color w:val="000000"/>
                <w:kern w:val="0"/>
                <w:szCs w:val="21"/>
              </w:rPr>
              <w:t>;</w:t>
            </w:r>
          </w:p>
          <w:p>
            <w:pPr>
              <w:widowControl/>
              <w:ind w:firstLine="1260" w:firstLineChars="600"/>
              <w:jc w:val="left"/>
              <w:rPr>
                <w:rFonts w:ascii="等线" w:hAnsi="等线" w:eastAsia="等线" w:cs="宋体"/>
                <w:color w:val="000000"/>
                <w:kern w:val="0"/>
                <w:szCs w:val="21"/>
              </w:rPr>
            </w:pPr>
            <w:r>
              <w:rPr>
                <w:rFonts w:hint="eastAsia" w:ascii="等线" w:hAnsi="等线" w:eastAsia="等线" w:cs="宋体"/>
                <w:color w:val="000000"/>
                <w:kern w:val="0"/>
                <w:szCs w:val="21"/>
              </w:rPr>
              <w:t>垂直精度：1</w:t>
            </w:r>
            <w:r>
              <w:rPr>
                <w:rFonts w:ascii="等线" w:hAnsi="等线" w:eastAsia="等线" w:cs="宋体"/>
                <w:color w:val="000000"/>
                <w:kern w:val="0"/>
                <w:szCs w:val="21"/>
              </w:rPr>
              <w:t>.5</w:t>
            </w:r>
            <w:r>
              <w:rPr>
                <w:rFonts w:hint="eastAsia" w:ascii="等线" w:hAnsi="等线" w:eastAsia="等线" w:cs="宋体"/>
                <w:color w:val="000000"/>
                <w:kern w:val="0"/>
                <w:szCs w:val="21"/>
              </w:rPr>
              <w:t>m</w:t>
            </w:r>
            <w:r>
              <w:rPr>
                <w:rFonts w:ascii="等线" w:hAnsi="等线" w:eastAsia="等线" w:cs="宋体"/>
                <w:color w:val="000000"/>
                <w:kern w:val="0"/>
                <w:szCs w:val="21"/>
              </w:rPr>
              <w:t>(</w:t>
            </w:r>
            <w:r>
              <w:rPr>
                <w:rFonts w:hint="eastAsia" w:ascii="等线" w:hAnsi="等线" w:eastAsia="等线" w:cs="宋体"/>
                <w:color w:val="000000"/>
                <w:kern w:val="0"/>
                <w:szCs w:val="21"/>
              </w:rPr>
              <w:t>RMS</w:t>
            </w:r>
            <w:r>
              <w:rPr>
                <w:rFonts w:ascii="等线" w:hAnsi="等线" w:eastAsia="等线" w:cs="宋体"/>
                <w:color w:val="000000"/>
                <w:kern w:val="0"/>
                <w:szCs w:val="21"/>
              </w:rPr>
              <w:t>)</w:t>
            </w:r>
          </w:p>
          <w:p>
            <w:pPr>
              <w:widowControl/>
              <w:ind w:firstLine="210" w:firstLineChars="100"/>
              <w:jc w:val="left"/>
              <w:rPr>
                <w:rFonts w:ascii="等线" w:hAnsi="等线" w:eastAsia="等线" w:cs="宋体"/>
                <w:color w:val="000000"/>
                <w:kern w:val="0"/>
                <w:szCs w:val="21"/>
              </w:rPr>
            </w:pPr>
            <w:r>
              <w:rPr>
                <w:rFonts w:hint="eastAsia" w:ascii="等线" w:hAnsi="等线" w:eastAsia="等线" w:cs="宋体"/>
                <w:color w:val="000000"/>
                <w:kern w:val="0"/>
                <w:szCs w:val="21"/>
              </w:rPr>
              <w:t xml:space="preserve">RTK </w:t>
            </w:r>
            <w:r>
              <w:rPr>
                <w:rFonts w:ascii="等线" w:hAnsi="等线" w:eastAsia="等线" w:cs="宋体"/>
                <w:color w:val="000000"/>
                <w:kern w:val="0"/>
                <w:szCs w:val="21"/>
              </w:rPr>
              <w:t xml:space="preserve">      </w:t>
            </w:r>
            <w:r>
              <w:rPr>
                <w:rFonts w:hint="eastAsia" w:ascii="等线" w:hAnsi="等线" w:eastAsia="等线" w:cs="宋体"/>
                <w:color w:val="000000"/>
                <w:kern w:val="0"/>
                <w:szCs w:val="21"/>
              </w:rPr>
              <w:t>水平精度：0.0</w:t>
            </w:r>
            <w:r>
              <w:rPr>
                <w:rFonts w:ascii="等线" w:hAnsi="等线" w:eastAsia="等线" w:cs="宋体"/>
                <w:color w:val="000000"/>
                <w:kern w:val="0"/>
                <w:szCs w:val="21"/>
              </w:rPr>
              <w:t>1</w:t>
            </w:r>
            <w:r>
              <w:rPr>
                <w:rFonts w:hint="eastAsia" w:ascii="等线" w:hAnsi="等线" w:eastAsia="等线" w:cs="宋体"/>
                <w:color w:val="000000"/>
                <w:kern w:val="0"/>
                <w:szCs w:val="21"/>
              </w:rPr>
              <w:t xml:space="preserve"> m +1ppm</w:t>
            </w:r>
            <w:r>
              <w:rPr>
                <w:rFonts w:ascii="等线" w:hAnsi="等线" w:eastAsia="等线" w:cs="宋体"/>
                <w:color w:val="000000"/>
                <w:kern w:val="0"/>
                <w:szCs w:val="21"/>
              </w:rPr>
              <w:t>(</w:t>
            </w:r>
            <w:r>
              <w:rPr>
                <w:rFonts w:hint="eastAsia" w:ascii="等线" w:hAnsi="等线" w:eastAsia="等线" w:cs="宋体"/>
                <w:color w:val="000000"/>
                <w:kern w:val="0"/>
                <w:szCs w:val="21"/>
              </w:rPr>
              <w:t>RMS</w:t>
            </w:r>
            <w:r>
              <w:rPr>
                <w:rFonts w:ascii="等线" w:hAnsi="等线" w:eastAsia="等线" w:cs="宋体"/>
                <w:color w:val="000000"/>
                <w:kern w:val="0"/>
                <w:szCs w:val="21"/>
              </w:rPr>
              <w:t>);</w:t>
            </w:r>
          </w:p>
          <w:p>
            <w:pPr>
              <w:widowControl/>
              <w:ind w:firstLine="1260" w:firstLineChars="600"/>
              <w:jc w:val="left"/>
              <w:rPr>
                <w:rFonts w:ascii="等线" w:hAnsi="等线" w:eastAsia="等线" w:cs="宋体"/>
                <w:color w:val="000000"/>
                <w:kern w:val="0"/>
                <w:szCs w:val="21"/>
              </w:rPr>
            </w:pPr>
            <w:r>
              <w:rPr>
                <w:rFonts w:hint="eastAsia" w:ascii="等线" w:hAnsi="等线" w:eastAsia="等线" w:cs="宋体"/>
                <w:color w:val="000000"/>
                <w:kern w:val="0"/>
                <w:szCs w:val="21"/>
              </w:rPr>
              <w:t>垂直精度： 0.0</w:t>
            </w:r>
            <w:r>
              <w:rPr>
                <w:rFonts w:ascii="等线" w:hAnsi="等线" w:eastAsia="等线" w:cs="宋体"/>
                <w:color w:val="000000"/>
                <w:kern w:val="0"/>
                <w:szCs w:val="21"/>
              </w:rPr>
              <w:t>15</w:t>
            </w:r>
            <w:r>
              <w:rPr>
                <w:rFonts w:hint="eastAsia" w:ascii="等线" w:hAnsi="等线" w:eastAsia="等线" w:cs="宋体"/>
                <w:color w:val="000000"/>
                <w:kern w:val="0"/>
                <w:szCs w:val="21"/>
              </w:rPr>
              <w:t xml:space="preserve"> m +1ppm</w:t>
            </w:r>
            <w:r>
              <w:rPr>
                <w:rFonts w:ascii="等线" w:hAnsi="等线" w:eastAsia="等线" w:cs="宋体"/>
                <w:color w:val="000000"/>
                <w:kern w:val="0"/>
                <w:szCs w:val="21"/>
              </w:rPr>
              <w:t>(</w:t>
            </w:r>
            <w:r>
              <w:rPr>
                <w:rFonts w:hint="eastAsia" w:ascii="等线" w:hAnsi="等线" w:eastAsia="等线" w:cs="宋体"/>
                <w:color w:val="000000"/>
                <w:kern w:val="0"/>
                <w:szCs w:val="21"/>
              </w:rPr>
              <w:t>RMS</w:t>
            </w:r>
            <w:r>
              <w:rPr>
                <w:rFonts w:ascii="等线" w:hAnsi="等线" w:eastAsia="等线" w:cs="宋体"/>
                <w:color w:val="000000"/>
                <w:kern w:val="0"/>
                <w:szCs w:val="21"/>
              </w:rPr>
              <w:t>)</w:t>
            </w:r>
          </w:p>
          <w:p>
            <w:pPr>
              <w:widowControl/>
              <w:jc w:val="left"/>
              <w:rPr>
                <w:rFonts w:ascii="等线" w:hAnsi="等线" w:eastAsia="等线" w:cs="宋体"/>
                <w:color w:val="000000"/>
                <w:kern w:val="0"/>
                <w:szCs w:val="21"/>
              </w:rPr>
            </w:pPr>
            <w:r>
              <w:rPr>
                <w:rFonts w:hint="eastAsia" w:ascii="等线" w:hAnsi="等线" w:eastAsia="等线" w:cs="宋体"/>
                <w:b/>
                <w:bCs/>
                <w:color w:val="000000"/>
                <w:kern w:val="0"/>
                <w:szCs w:val="21"/>
              </w:rPr>
              <w:t>测速精度</w:t>
            </w:r>
            <w:r>
              <w:rPr>
                <w:rFonts w:hint="eastAsia" w:ascii="等线" w:hAnsi="等线" w:eastAsia="等线" w:cs="宋体"/>
                <w:color w:val="000000"/>
                <w:kern w:val="0"/>
                <w:szCs w:val="21"/>
              </w:rPr>
              <w:t xml:space="preserve">：0.05m/s </w:t>
            </w:r>
          </w:p>
          <w:p>
            <w:pPr>
              <w:widowControl/>
              <w:jc w:val="left"/>
              <w:rPr>
                <w:rFonts w:ascii="等线" w:hAnsi="等线" w:eastAsia="等线" w:cs="宋体"/>
                <w:color w:val="000000"/>
                <w:kern w:val="0"/>
                <w:szCs w:val="21"/>
              </w:rPr>
            </w:pPr>
            <w:r>
              <w:rPr>
                <w:rFonts w:hint="eastAsia" w:ascii="等线" w:hAnsi="等线" w:eastAsia="等线" w:cs="宋体"/>
                <w:b/>
                <w:bCs/>
                <w:color w:val="000000"/>
                <w:kern w:val="0"/>
                <w:szCs w:val="21"/>
              </w:rPr>
              <w:t>灵敏度:</w:t>
            </w:r>
            <w:r>
              <w:rPr>
                <w:rFonts w:ascii="等线" w:hAnsi="等线" w:eastAsia="等线" w:cs="宋体"/>
                <w:color w:val="000000"/>
                <w:kern w:val="0"/>
                <w:szCs w:val="21"/>
              </w:rPr>
              <w:t xml:space="preserve">   </w:t>
            </w:r>
            <w:r>
              <w:rPr>
                <w:rFonts w:hint="eastAsia" w:ascii="等线" w:hAnsi="等线" w:eastAsia="等线" w:cs="宋体"/>
                <w:color w:val="000000"/>
                <w:kern w:val="0"/>
                <w:szCs w:val="21"/>
              </w:rPr>
              <w:t>捕获灵敏度：优于-</w:t>
            </w:r>
            <w:r>
              <w:rPr>
                <w:rFonts w:ascii="等线" w:hAnsi="等线" w:eastAsia="等线" w:cs="宋体"/>
                <w:color w:val="000000"/>
                <w:kern w:val="0"/>
                <w:szCs w:val="21"/>
              </w:rPr>
              <w:t>137</w:t>
            </w:r>
            <w:r>
              <w:rPr>
                <w:rFonts w:hint="eastAsia" w:ascii="等线" w:hAnsi="等线" w:eastAsia="等线" w:cs="宋体"/>
                <w:color w:val="000000"/>
                <w:kern w:val="0"/>
                <w:szCs w:val="21"/>
              </w:rPr>
              <w:t>dBm</w:t>
            </w:r>
          </w:p>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xml:space="preserve"> </w:t>
            </w:r>
            <w:r>
              <w:rPr>
                <w:rFonts w:ascii="等线" w:hAnsi="等线" w:eastAsia="等线" w:cs="宋体"/>
                <w:color w:val="000000"/>
                <w:kern w:val="0"/>
                <w:szCs w:val="21"/>
              </w:rPr>
              <w:t xml:space="preserve">         </w:t>
            </w:r>
            <w:r>
              <w:rPr>
                <w:rFonts w:hint="eastAsia" w:ascii="等线" w:hAnsi="等线" w:eastAsia="等线" w:cs="宋体"/>
                <w:color w:val="000000"/>
                <w:kern w:val="0"/>
                <w:szCs w:val="21"/>
              </w:rPr>
              <w:t>重捕获灵敏度：优于-</w:t>
            </w:r>
            <w:r>
              <w:rPr>
                <w:rFonts w:ascii="等线" w:hAnsi="等线" w:eastAsia="等线" w:cs="宋体"/>
                <w:color w:val="000000"/>
                <w:kern w:val="0"/>
                <w:szCs w:val="21"/>
              </w:rPr>
              <w:t>142</w:t>
            </w:r>
            <w:r>
              <w:rPr>
                <w:rFonts w:hint="eastAsia" w:ascii="等线" w:hAnsi="等线" w:eastAsia="等线" w:cs="宋体"/>
                <w:color w:val="000000"/>
                <w:kern w:val="0"/>
                <w:szCs w:val="21"/>
              </w:rPr>
              <w:t>dBm</w:t>
            </w:r>
          </w:p>
          <w:p>
            <w:pPr>
              <w:widowControl/>
              <w:ind w:firstLine="1050" w:firstLineChars="500"/>
              <w:jc w:val="left"/>
              <w:rPr>
                <w:rFonts w:ascii="等线" w:hAnsi="等线" w:eastAsia="等线" w:cs="宋体"/>
                <w:color w:val="000000"/>
                <w:kern w:val="0"/>
                <w:szCs w:val="21"/>
              </w:rPr>
            </w:pPr>
            <w:r>
              <w:rPr>
                <w:rFonts w:hint="eastAsia" w:ascii="等线" w:hAnsi="等线" w:eastAsia="等线" w:cs="宋体"/>
                <w:color w:val="000000"/>
                <w:kern w:val="0"/>
                <w:szCs w:val="21"/>
              </w:rPr>
              <w:t>跟踪灵敏度：优于-1</w:t>
            </w:r>
            <w:r>
              <w:rPr>
                <w:rFonts w:ascii="等线" w:hAnsi="等线" w:eastAsia="等线" w:cs="宋体"/>
                <w:color w:val="000000"/>
                <w:kern w:val="0"/>
                <w:szCs w:val="21"/>
              </w:rPr>
              <w:t>5</w:t>
            </w:r>
            <w:r>
              <w:rPr>
                <w:rFonts w:hint="eastAsia" w:ascii="等线" w:hAnsi="等线" w:eastAsia="等线" w:cs="宋体"/>
                <w:color w:val="000000"/>
                <w:kern w:val="0"/>
                <w:szCs w:val="21"/>
              </w:rPr>
              <w:t>0dBm</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定位数据协议</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NMEA</w:t>
            </w:r>
            <w:r>
              <w:rPr>
                <w:rFonts w:ascii="等线" w:hAnsi="等线" w:eastAsia="等线" w:cs="宋体"/>
                <w:color w:val="000000"/>
                <w:kern w:val="0"/>
                <w:szCs w:val="21"/>
              </w:rPr>
              <w:t>-0183</w:t>
            </w:r>
            <w:r>
              <w:rPr>
                <w:rFonts w:hint="eastAsia" w:ascii="等线" w:hAnsi="等线" w:eastAsia="等线" w:cs="宋体"/>
                <w:color w:val="000000"/>
                <w:kern w:val="0"/>
                <w:szCs w:val="21"/>
              </w:rPr>
              <w:t>、JT</w:t>
            </w:r>
            <w:r>
              <w:rPr>
                <w:rFonts w:ascii="等线" w:hAnsi="等线" w:eastAsia="等线" w:cs="宋体"/>
                <w:color w:val="000000"/>
                <w:kern w:val="0"/>
                <w:szCs w:val="21"/>
              </w:rPr>
              <w:t>/T 808</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天线</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外置四臂螺旋天线</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卡槽</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双卡双待</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整机尺寸</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183*83.5*24.5</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重量</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&lt;500g</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硬件平台</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MT6765 8核2.3G</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软件系统</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Android</w:t>
            </w:r>
            <w:r>
              <w:rPr>
                <w:rFonts w:ascii="等线" w:hAnsi="等线" w:eastAsia="等线" w:cs="宋体"/>
                <w:color w:val="000000"/>
                <w:kern w:val="0"/>
                <w:szCs w:val="21"/>
              </w:rPr>
              <w:t xml:space="preserve"> 10</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内存容量</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6GB+128G</w:t>
            </w:r>
            <w:r>
              <w:rPr>
                <w:rFonts w:ascii="等线" w:hAnsi="等线" w:eastAsia="等线" w:cs="宋体"/>
                <w:color w:val="000000"/>
                <w:kern w:val="0"/>
                <w:szCs w:val="21"/>
              </w:rPr>
              <w:t>B</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摄像头</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后置2100+前置1300，自动对焦、图像防抖动，高亮LED闪光灯</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屏幕</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6</w:t>
            </w:r>
            <w:r>
              <w:rPr>
                <w:rFonts w:ascii="等线" w:hAnsi="等线" w:eastAsia="等线" w:cs="宋体"/>
                <w:color w:val="000000"/>
                <w:kern w:val="0"/>
                <w:szCs w:val="21"/>
              </w:rPr>
              <w:t>.0</w:t>
            </w:r>
            <w:r>
              <w:rPr>
                <w:rFonts w:hint="eastAsia" w:ascii="等线" w:hAnsi="等线" w:eastAsia="等线" w:cs="宋体"/>
                <w:color w:val="000000"/>
                <w:kern w:val="0"/>
                <w:szCs w:val="21"/>
              </w:rPr>
              <w:t>英寸，IPS，分辨率≥1080*</w:t>
            </w:r>
            <w:r>
              <w:rPr>
                <w:rFonts w:ascii="等线" w:hAnsi="等线" w:eastAsia="等线" w:cs="宋体"/>
                <w:color w:val="000000"/>
                <w:kern w:val="0"/>
                <w:szCs w:val="21"/>
              </w:rPr>
              <w:t>1920</w:t>
            </w:r>
            <w:r>
              <w:rPr>
                <w:rFonts w:hint="eastAsia" w:ascii="等线" w:hAnsi="等线" w:eastAsia="等线" w:cs="宋体"/>
                <w:color w:val="000000"/>
                <w:kern w:val="0"/>
                <w:szCs w:val="21"/>
              </w:rPr>
              <w:t>，多点触控，支持手套操作</w:t>
            </w:r>
          </w:p>
        </w:tc>
      </w:tr>
      <w:tr>
        <w:tblPrEx>
          <w:tblCellMar>
            <w:top w:w="0" w:type="dxa"/>
            <w:left w:w="108" w:type="dxa"/>
            <w:bottom w:w="0" w:type="dxa"/>
            <w:right w:w="108" w:type="dxa"/>
          </w:tblCellMar>
        </w:tblPrEx>
        <w:trPr>
          <w:trHeight w:val="66"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电池容量</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≥6000mAh（⽀持可拆卸式锂电池）</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防水等级</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IP68</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充电时间</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≤3小时</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指纹识别</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支持</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充电方式</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Type-C+磁吸座充</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网络制式</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4G全网通</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WIFI</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2.4G+5.8G双频WIFI(</w:t>
            </w:r>
            <w:r>
              <w:rPr>
                <w:rFonts w:ascii="等线" w:hAnsi="等线" w:eastAsia="等线" w:cs="宋体"/>
                <w:color w:val="000000"/>
                <w:kern w:val="0"/>
                <w:szCs w:val="21"/>
              </w:rPr>
              <w:t>IEEE 802.11a/b/g/n)</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蓝牙</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蓝牙5.0</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公网对讲</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支持</w:t>
            </w:r>
          </w:p>
        </w:tc>
      </w:tr>
      <w:tr>
        <w:tblPrEx>
          <w:tblCellMar>
            <w:top w:w="0" w:type="dxa"/>
            <w:left w:w="108" w:type="dxa"/>
            <w:bottom w:w="0" w:type="dxa"/>
            <w:right w:w="108" w:type="dxa"/>
          </w:tblCellMar>
        </w:tblPrEx>
        <w:trPr>
          <w:trHeight w:val="406" w:hRule="atLeast"/>
        </w:trPr>
        <w:tc>
          <w:tcPr>
            <w:tcW w:w="1886"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等线" w:hAnsi="等线" w:eastAsia="等线" w:cs="宋体"/>
                <w:color w:val="000000"/>
                <w:kern w:val="0"/>
                <w:szCs w:val="21"/>
              </w:rPr>
            </w:pPr>
            <w:r>
              <w:rPr>
                <w:rFonts w:hint="eastAsia" w:ascii="等线" w:hAnsi="等线" w:eastAsia="等线" w:cs="等线"/>
                <w:color w:val="000000"/>
                <w:kern w:val="0"/>
                <w:szCs w:val="21"/>
              </w:rPr>
              <w:t>传感器</w:t>
            </w:r>
          </w:p>
        </w:tc>
        <w:tc>
          <w:tcPr>
            <w:tcW w:w="6633"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重</w:t>
            </w:r>
            <w:r>
              <w:rPr>
                <w:rFonts w:hint="eastAsia" w:ascii="Microsoft JhengHei" w:hAnsi="Microsoft JhengHei" w:eastAsia="Microsoft JhengHei" w:cs="Microsoft JhengHei"/>
                <w:color w:val="000000"/>
                <w:kern w:val="0"/>
                <w:szCs w:val="21"/>
              </w:rPr>
              <w:t>⼒</w:t>
            </w:r>
            <w:r>
              <w:rPr>
                <w:rFonts w:hint="eastAsia" w:ascii="Microsoft JhengHei" w:hAnsi="Microsoft JhengHei" w:eastAsia="宋体" w:cs="Microsoft JhengHei"/>
                <w:color w:val="000000"/>
                <w:kern w:val="0"/>
                <w:szCs w:val="21"/>
              </w:rPr>
              <w:t>、</w:t>
            </w:r>
            <w:r>
              <w:rPr>
                <w:rFonts w:hint="eastAsia" w:ascii="等线" w:hAnsi="等线" w:eastAsia="等线" w:cs="等线"/>
                <w:color w:val="000000"/>
                <w:kern w:val="0"/>
                <w:szCs w:val="21"/>
              </w:rPr>
              <w:t>距离、</w:t>
            </w:r>
            <w:r>
              <w:rPr>
                <w:rFonts w:hint="eastAsia" w:ascii="等线" w:hAnsi="等线" w:eastAsia="等线" w:cs="宋体"/>
                <w:color w:val="000000"/>
                <w:kern w:val="0"/>
                <w:szCs w:val="21"/>
              </w:rPr>
              <w:t>光线、陀螺仪、地磁感应、加速度、气压计、电子罗盘、NFC</w:t>
            </w:r>
          </w:p>
        </w:tc>
      </w:tr>
      <w:tr>
        <w:tblPrEx>
          <w:tblCellMar>
            <w:top w:w="0" w:type="dxa"/>
            <w:left w:w="108" w:type="dxa"/>
            <w:bottom w:w="0" w:type="dxa"/>
            <w:right w:w="108" w:type="dxa"/>
          </w:tblCellMar>
        </w:tblPrEx>
        <w:trPr>
          <w:trHeight w:val="406" w:hRule="atLeast"/>
        </w:trPr>
        <w:tc>
          <w:tcPr>
            <w:tcW w:w="1886"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ascii="等线" w:hAnsi="等线" w:eastAsia="等线" w:cs="等线"/>
                <w:color w:val="000000"/>
                <w:kern w:val="0"/>
                <w:szCs w:val="21"/>
              </w:rPr>
            </w:pPr>
            <w:r>
              <w:rPr>
                <w:rFonts w:hint="eastAsia" w:ascii="等线" w:hAnsi="等线" w:eastAsia="等线" w:cs="等线"/>
                <w:color w:val="000000"/>
                <w:kern w:val="0"/>
                <w:szCs w:val="21"/>
              </w:rPr>
              <w:t>音视频</w:t>
            </w:r>
          </w:p>
        </w:tc>
        <w:tc>
          <w:tcPr>
            <w:tcW w:w="6633"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支持高清视频、语音通话以及相应的拍摄、录制、存储、上传</w:t>
            </w:r>
          </w:p>
        </w:tc>
      </w:tr>
      <w:tr>
        <w:tblPrEx>
          <w:tblCellMar>
            <w:top w:w="0" w:type="dxa"/>
            <w:left w:w="108" w:type="dxa"/>
            <w:bottom w:w="0" w:type="dxa"/>
            <w:right w:w="108" w:type="dxa"/>
          </w:tblCellMar>
        </w:tblPrEx>
        <w:trPr>
          <w:trHeight w:val="285" w:hRule="atLeast"/>
        </w:trPr>
        <w:tc>
          <w:tcPr>
            <w:tcW w:w="1886"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按键</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音量、开机、对讲、2个自定义物理按键</w:t>
            </w:r>
          </w:p>
        </w:tc>
      </w:tr>
      <w:tr>
        <w:tblPrEx>
          <w:tblCellMar>
            <w:top w:w="0" w:type="dxa"/>
            <w:left w:w="108" w:type="dxa"/>
            <w:bottom w:w="0" w:type="dxa"/>
            <w:right w:w="108" w:type="dxa"/>
          </w:tblCellMar>
        </w:tblPrEx>
        <w:trPr>
          <w:trHeight w:val="270" w:hRule="atLeast"/>
        </w:trPr>
        <w:tc>
          <w:tcPr>
            <w:tcW w:w="18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both"/>
              <w:rPr>
                <w:rFonts w:ascii="等线" w:hAnsi="等线" w:eastAsia="等线" w:cs="宋体"/>
                <w:color w:val="000000"/>
                <w:kern w:val="0"/>
                <w:szCs w:val="21"/>
              </w:rPr>
            </w:pPr>
            <w:r>
              <w:rPr>
                <w:rFonts w:hint="eastAsia" w:ascii="等线" w:hAnsi="等线" w:eastAsia="等线" w:cs="宋体"/>
                <w:color w:val="000000"/>
                <w:kern w:val="0"/>
                <w:szCs w:val="21"/>
              </w:rPr>
              <w:t>环境适应性</w:t>
            </w: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工作温度：</w:t>
            </w:r>
            <w:r>
              <w:rPr>
                <w:rFonts w:eastAsia="等线"/>
                <w:color w:val="000000"/>
                <w:kern w:val="0"/>
                <w:szCs w:val="21"/>
              </w:rPr>
              <w:t>-20~60</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等线" w:hAnsi="等线" w:eastAsia="等线" w:cs="宋体"/>
                <w:color w:val="000000"/>
                <w:kern w:val="0"/>
                <w:szCs w:val="21"/>
              </w:rPr>
              <w:t>存储温度：</w:t>
            </w:r>
            <w:r>
              <w:rPr>
                <w:rFonts w:eastAsia="等线"/>
                <w:color w:val="000000"/>
                <w:kern w:val="0"/>
                <w:szCs w:val="21"/>
              </w:rPr>
              <w:t>-40~70</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285" w:hRule="atLeast"/>
        </w:trPr>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Cs w:val="21"/>
              </w:rPr>
            </w:pP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环境湿度：5% 至 95%（非凝结 ）</w:t>
            </w:r>
          </w:p>
        </w:tc>
      </w:tr>
      <w:tr>
        <w:tblPrEx>
          <w:tblCellMar>
            <w:top w:w="0" w:type="dxa"/>
            <w:left w:w="108" w:type="dxa"/>
            <w:bottom w:w="0" w:type="dxa"/>
            <w:right w:w="108" w:type="dxa"/>
          </w:tblCellMar>
        </w:tblPrEx>
        <w:trPr>
          <w:trHeight w:val="185" w:hRule="atLeast"/>
        </w:trPr>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Cs w:val="21"/>
              </w:rPr>
            </w:pPr>
          </w:p>
        </w:tc>
        <w:tc>
          <w:tcPr>
            <w:tcW w:w="6633" w:type="dxa"/>
            <w:tcBorders>
              <w:top w:val="nil"/>
              <w:left w:val="nil"/>
              <w:bottom w:val="single" w:color="auto" w:sz="4" w:space="0"/>
              <w:right w:val="single" w:color="auto" w:sz="4" w:space="0"/>
            </w:tcBorders>
            <w:shd w:val="clear" w:color="auto" w:fill="auto"/>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可承受1</w:t>
            </w:r>
            <w:r>
              <w:rPr>
                <w:rFonts w:ascii="等线" w:hAnsi="等线" w:eastAsia="等线" w:cs="宋体"/>
                <w:color w:val="000000"/>
                <w:kern w:val="0"/>
                <w:szCs w:val="21"/>
              </w:rPr>
              <w:t>.5</w:t>
            </w:r>
            <w:r>
              <w:rPr>
                <w:rFonts w:hint="eastAsia" w:ascii="等线" w:hAnsi="等线" w:eastAsia="等线" w:cs="宋体"/>
                <w:color w:val="000000"/>
                <w:kern w:val="0"/>
                <w:szCs w:val="21"/>
              </w:rPr>
              <w:t>米高度自有落体跌落冲击</w:t>
            </w:r>
          </w:p>
        </w:tc>
      </w:tr>
    </w:tbl>
    <w:p>
      <w:pPr>
        <w:jc w:val="center"/>
      </w:pPr>
    </w:p>
    <w:p>
      <w:pPr>
        <w:jc w:val="center"/>
      </w:pPr>
    </w:p>
    <w:p>
      <w:r>
        <w:br w:type="page"/>
      </w:r>
    </w:p>
    <w:p>
      <w:pPr>
        <w:jc w:val="center"/>
      </w:pPr>
      <w:bookmarkStart w:id="0" w:name="_GoBack"/>
      <w:bookmarkEnd w:id="0"/>
    </w:p>
    <w:p>
      <w:pPr>
        <w:pStyle w:val="14"/>
        <w:numPr>
          <w:ilvl w:val="0"/>
          <w:numId w:val="1"/>
        </w:numPr>
        <w:ind w:firstLineChars="0"/>
        <w:rPr>
          <w:rFonts w:ascii="思源黑体 CN Normal" w:hAnsi="思源黑体 CN Normal" w:eastAsia="思源黑体 CN Normal"/>
          <w:color w:val="262626"/>
          <w:sz w:val="20"/>
        </w:rPr>
      </w:pPr>
      <w:r>
        <w:rPr>
          <w:rFonts w:hint="eastAsia" w:ascii="黑体" w:hAnsi="黑体" w:eastAsia="黑体"/>
          <w:b/>
          <w:color w:val="000066"/>
          <w:sz w:val="28"/>
          <w:u w:val="thick"/>
          <w:lang w:val="en-US" w:eastAsia="zh-CN"/>
        </w:rPr>
        <w:t>产品图片</w:t>
      </w:r>
      <w:r>
        <w:rPr>
          <w:rFonts w:hint="eastAsia" w:ascii="黑体" w:hAnsi="黑体" w:eastAsia="黑体"/>
          <w:b/>
          <w:color w:val="000066"/>
          <w:sz w:val="28"/>
          <w:u w:val="thick"/>
        </w:rPr>
        <w:t xml:space="preserve">                                                 </w:t>
      </w:r>
    </w:p>
    <w:p>
      <w:pPr>
        <w:jc w:val="center"/>
      </w:pPr>
    </w:p>
    <w:p>
      <w:pPr>
        <w:jc w:val="center"/>
      </w:pPr>
      <w:r>
        <w:drawing>
          <wp:inline distT="0" distB="0" distL="114300" distR="114300">
            <wp:extent cx="1748155" cy="3279775"/>
            <wp:effectExtent l="0" t="0" r="4445"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t="-4651" b="4651"/>
                    <a:stretch>
                      <a:fillRect/>
                    </a:stretch>
                  </pic:blipFill>
                  <pic:spPr>
                    <a:xfrm>
                      <a:off x="0" y="0"/>
                      <a:ext cx="1748155" cy="3279775"/>
                    </a:xfrm>
                    <a:prstGeom prst="rect">
                      <a:avLst/>
                    </a:prstGeom>
                    <a:noFill/>
                    <a:ln>
                      <a:noFill/>
                    </a:ln>
                  </pic:spPr>
                </pic:pic>
              </a:graphicData>
            </a:graphic>
          </wp:inline>
        </w:drawing>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CN Normal">
    <w:altName w:val="黑体"/>
    <w:panose1 w:val="020B0400000000000000"/>
    <w:charset w:val="80"/>
    <w:family w:val="swiss"/>
    <w:pitch w:val="default"/>
    <w:sig w:usb0="00000000" w:usb1="00000000" w:usb2="00000016" w:usb3="00000000" w:csb0="00060107"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1"/>
        <w:szCs w:val="21"/>
      </w:rPr>
    </w:pPr>
    <w:r>
      <w:rPr>
        <w:rFonts w:ascii="Times New Roman"/>
        <w:sz w:val="21"/>
        <w:szCs w:val="21"/>
      </w:rPr>
      <w:t>地址：上海市</w:t>
    </w:r>
    <w:r>
      <w:rPr>
        <w:rFonts w:hint="eastAsia" w:ascii="Times New Roman"/>
        <w:sz w:val="21"/>
        <w:szCs w:val="21"/>
      </w:rPr>
      <w:t>青浦</w:t>
    </w:r>
    <w:r>
      <w:rPr>
        <w:rFonts w:ascii="Times New Roman"/>
        <w:sz w:val="21"/>
        <w:szCs w:val="21"/>
      </w:rPr>
      <w:t>区</w:t>
    </w:r>
    <w:r>
      <w:rPr>
        <w:rFonts w:hint="eastAsia" w:ascii="Times New Roman"/>
        <w:sz w:val="21"/>
        <w:szCs w:val="21"/>
      </w:rPr>
      <w:t>高泾</w:t>
    </w:r>
    <w:r>
      <w:rPr>
        <w:rFonts w:ascii="Times New Roman"/>
        <w:sz w:val="21"/>
        <w:szCs w:val="21"/>
      </w:rPr>
      <w:t>路</w:t>
    </w:r>
    <w:r>
      <w:rPr>
        <w:rFonts w:hint="eastAsia" w:ascii="Times New Roman" w:hAnsi="Times New Roman"/>
        <w:sz w:val="21"/>
        <w:szCs w:val="21"/>
      </w:rPr>
      <w:t>599</w:t>
    </w:r>
    <w:r>
      <w:rPr>
        <w:rFonts w:ascii="Times New Roman"/>
        <w:sz w:val="21"/>
        <w:szCs w:val="21"/>
      </w:rPr>
      <w:t>号</w:t>
    </w:r>
    <w:r>
      <w:rPr>
        <w:rFonts w:hint="eastAsia" w:ascii="Times New Roman"/>
        <w:sz w:val="21"/>
        <w:szCs w:val="21"/>
      </w:rPr>
      <w:t>B座3层（</w:t>
    </w:r>
    <w:r>
      <w:rPr>
        <w:rFonts w:ascii="Times New Roman" w:hAnsi="Times New Roman"/>
        <w:sz w:val="21"/>
        <w:szCs w:val="21"/>
      </w:rPr>
      <w:t>20</w:t>
    </w:r>
    <w:r>
      <w:rPr>
        <w:rFonts w:hint="eastAsia" w:ascii="Times New Roman" w:hAnsi="Times New Roman"/>
        <w:sz w:val="21"/>
        <w:szCs w:val="21"/>
      </w:rPr>
      <w:t>1702）</w:t>
    </w:r>
  </w:p>
  <w:p>
    <w:pPr>
      <w:pStyle w:val="4"/>
      <w:rPr>
        <w:rFonts w:ascii="Times New Roman" w:hAnsi="Times New Roman"/>
        <w:sz w:val="21"/>
        <w:szCs w:val="21"/>
      </w:rPr>
    </w:pPr>
    <w:r>
      <w:rPr>
        <w:rFonts w:ascii="Times New Roman"/>
        <w:sz w:val="21"/>
        <w:szCs w:val="21"/>
      </w:rPr>
      <w:t>电话：</w:t>
    </w:r>
    <w:r>
      <w:rPr>
        <w:rFonts w:ascii="Times New Roman" w:hAnsi="Times New Roman"/>
        <w:sz w:val="21"/>
        <w:szCs w:val="21"/>
      </w:rPr>
      <w:t>021-54187086</w:t>
    </w:r>
  </w:p>
  <w:p>
    <w:pPr>
      <w:pStyle w:val="4"/>
      <w:rPr>
        <w:rFonts w:ascii="Times New Roman" w:hAnsi="Times New Roman"/>
        <w:sz w:val="21"/>
        <w:szCs w:val="21"/>
      </w:rPr>
    </w:pPr>
    <w:r>
      <w:rPr>
        <w:rFonts w:hint="eastAsia" w:ascii="Times New Roman" w:hAnsi="Times New Roman"/>
        <w:sz w:val="21"/>
        <w:szCs w:val="21"/>
      </w:rPr>
      <w:t xml:space="preserve">                                 网址：h</w:t>
    </w:r>
    <w:r>
      <w:rPr>
        <w:rFonts w:ascii="Times New Roman" w:hAnsi="Times New Roman"/>
        <w:sz w:val="21"/>
        <w:szCs w:val="21"/>
      </w:rPr>
      <w:t>ttp://www.highgain.com.cn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0" locked="0" layoutInCell="1" allowOverlap="1">
          <wp:simplePos x="0" y="0"/>
          <wp:positionH relativeFrom="column">
            <wp:posOffset>42545</wp:posOffset>
          </wp:positionH>
          <wp:positionV relativeFrom="paragraph">
            <wp:posOffset>40640</wp:posOffset>
          </wp:positionV>
          <wp:extent cx="755015" cy="248920"/>
          <wp:effectExtent l="0" t="0" r="6985" b="17780"/>
          <wp:wrapSquare wrapText="bothSides"/>
          <wp:docPr id="2" name="图片 1" descr="C:\Users\Lenovo\Desktop\素材\LOGO.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Desktop\素材\LOGO.pngLOGO"/>
                  <pic:cNvPicPr>
                    <a:picLocks noChangeAspect="1" noChangeArrowheads="1"/>
                  </pic:cNvPicPr>
                </pic:nvPicPr>
                <pic:blipFill>
                  <a:blip r:embed="rId1"/>
                  <a:srcRect/>
                  <a:stretch>
                    <a:fillRect/>
                  </a:stretch>
                </pic:blipFill>
                <pic:spPr>
                  <a:xfrm>
                    <a:off x="0" y="0"/>
                    <a:ext cx="755015" cy="248920"/>
                  </a:xfrm>
                  <a:prstGeom prst="rect">
                    <a:avLst/>
                  </a:prstGeom>
                  <a:noFill/>
                  <a:ln w="9525">
                    <a:noFill/>
                    <a:miter lim="800000"/>
                    <a:headEnd/>
                    <a:tailEnd/>
                  </a:ln>
                </pic:spPr>
              </pic:pic>
            </a:graphicData>
          </a:graphic>
        </wp:anchor>
      </w:drawing>
    </w:r>
    <w:r>
      <w:pict>
        <v:rect id="_x0000_s4097" o:spid="_x0000_s4097" o:spt="1" style="position:absolute;left:0pt;margin-left:-73.9pt;margin-top:-15.6pt;height:792pt;width:566.35pt;z-index:251660288;mso-width-relative:page;mso-height-relative:page;" filled="f" coordsize="21600,21600">
          <v:path/>
          <v:fill on="f" focussize="0,0"/>
          <v:stroke weight="3pt"/>
          <v:imagedata o:title=""/>
          <o:lock v:ext="edit"/>
        </v:rect>
      </w:pict>
    </w:r>
    <w:r>
      <w:rPr>
        <w:rFonts w:hint="eastAsia"/>
      </w:rPr>
      <w:t>上海海积信息科技</w:t>
    </w:r>
    <w:r>
      <w:rPr>
        <w:rFonts w:hint="eastAsia"/>
        <w:lang w:val="en-US" w:eastAsia="zh-CN"/>
      </w:rPr>
      <w:t>股份</w:t>
    </w:r>
    <w:r>
      <w:rPr>
        <w:rFonts w:hint="eastAsia"/>
      </w:rPr>
      <w:t>有限公司</w:t>
    </w:r>
  </w:p>
  <w:p>
    <w:pPr>
      <w:pStyle w:val="5"/>
      <w:rPr>
        <w:rFonts w:ascii="Times New Roman" w:hAnsi="Times New Roman"/>
      </w:rPr>
    </w:pPr>
    <w:r>
      <w:rPr>
        <w:rFonts w:ascii="Times New Roman" w:hAnsi="Times New Roman"/>
      </w:rPr>
      <w:t>Shanghai High Gain Information Technology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27B75"/>
    <w:multiLevelType w:val="multilevel"/>
    <w:tmpl w:val="3B027B75"/>
    <w:lvl w:ilvl="0" w:tentative="0">
      <w:start w:val="1"/>
      <w:numFmt w:val="bullet"/>
      <w:lvlText w:val=""/>
      <w:lvlJc w:val="left"/>
      <w:pPr>
        <w:ind w:left="420" w:hanging="420"/>
      </w:pPr>
      <w:rPr>
        <w:rFonts w:hint="default" w:ascii="Wingdings" w:hAnsi="Wingdings"/>
        <w:color w:val="943634"/>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8E55EE"/>
    <w:multiLevelType w:val="multilevel"/>
    <w:tmpl w:val="648E55E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55C1"/>
    <w:rsid w:val="00000B00"/>
    <w:rsid w:val="00001802"/>
    <w:rsid w:val="000041DA"/>
    <w:rsid w:val="0000461F"/>
    <w:rsid w:val="00005A88"/>
    <w:rsid w:val="00024CCA"/>
    <w:rsid w:val="0003577B"/>
    <w:rsid w:val="000360BB"/>
    <w:rsid w:val="000443A2"/>
    <w:rsid w:val="00046C92"/>
    <w:rsid w:val="00051B9F"/>
    <w:rsid w:val="000561A6"/>
    <w:rsid w:val="0005634B"/>
    <w:rsid w:val="00062760"/>
    <w:rsid w:val="00071BA6"/>
    <w:rsid w:val="00095D7E"/>
    <w:rsid w:val="0009623D"/>
    <w:rsid w:val="000979ED"/>
    <w:rsid w:val="000A0CE3"/>
    <w:rsid w:val="000C257D"/>
    <w:rsid w:val="000C29D1"/>
    <w:rsid w:val="000C542E"/>
    <w:rsid w:val="000C5F2B"/>
    <w:rsid w:val="000C6143"/>
    <w:rsid w:val="000D0FDF"/>
    <w:rsid w:val="000D697C"/>
    <w:rsid w:val="000E369B"/>
    <w:rsid w:val="000E4AC4"/>
    <w:rsid w:val="000E63D9"/>
    <w:rsid w:val="000E7CB4"/>
    <w:rsid w:val="000F6123"/>
    <w:rsid w:val="00100D00"/>
    <w:rsid w:val="00105281"/>
    <w:rsid w:val="00115901"/>
    <w:rsid w:val="00124D86"/>
    <w:rsid w:val="0014059D"/>
    <w:rsid w:val="00144B9A"/>
    <w:rsid w:val="001477AA"/>
    <w:rsid w:val="0015048F"/>
    <w:rsid w:val="001536E2"/>
    <w:rsid w:val="00155EAA"/>
    <w:rsid w:val="00160E9E"/>
    <w:rsid w:val="001626F2"/>
    <w:rsid w:val="00172959"/>
    <w:rsid w:val="00176632"/>
    <w:rsid w:val="00182065"/>
    <w:rsid w:val="001822AF"/>
    <w:rsid w:val="0019024C"/>
    <w:rsid w:val="0019501C"/>
    <w:rsid w:val="001A062F"/>
    <w:rsid w:val="001A097B"/>
    <w:rsid w:val="001B32AF"/>
    <w:rsid w:val="001B3859"/>
    <w:rsid w:val="001B5311"/>
    <w:rsid w:val="001D14DB"/>
    <w:rsid w:val="001D4E0E"/>
    <w:rsid w:val="001D538E"/>
    <w:rsid w:val="001E1E07"/>
    <w:rsid w:val="001E25FC"/>
    <w:rsid w:val="001E5E11"/>
    <w:rsid w:val="001E6F64"/>
    <w:rsid w:val="001F5834"/>
    <w:rsid w:val="001F7356"/>
    <w:rsid w:val="0020093B"/>
    <w:rsid w:val="0020273C"/>
    <w:rsid w:val="00205296"/>
    <w:rsid w:val="00227FED"/>
    <w:rsid w:val="00231EC0"/>
    <w:rsid w:val="00243D51"/>
    <w:rsid w:val="00245AAC"/>
    <w:rsid w:val="00247B66"/>
    <w:rsid w:val="00254E10"/>
    <w:rsid w:val="00255BD7"/>
    <w:rsid w:val="00255C0F"/>
    <w:rsid w:val="00260968"/>
    <w:rsid w:val="00266FD3"/>
    <w:rsid w:val="0026773C"/>
    <w:rsid w:val="00276525"/>
    <w:rsid w:val="002863CF"/>
    <w:rsid w:val="0029216F"/>
    <w:rsid w:val="002B089B"/>
    <w:rsid w:val="002B2605"/>
    <w:rsid w:val="002B4A1E"/>
    <w:rsid w:val="002B55C1"/>
    <w:rsid w:val="002B5C17"/>
    <w:rsid w:val="002B7E74"/>
    <w:rsid w:val="002C02E9"/>
    <w:rsid w:val="002C130D"/>
    <w:rsid w:val="002C37CD"/>
    <w:rsid w:val="002C4112"/>
    <w:rsid w:val="002D0255"/>
    <w:rsid w:val="002D62BE"/>
    <w:rsid w:val="002E43EB"/>
    <w:rsid w:val="002E6B8F"/>
    <w:rsid w:val="00303F32"/>
    <w:rsid w:val="0031160C"/>
    <w:rsid w:val="00313840"/>
    <w:rsid w:val="00320E0C"/>
    <w:rsid w:val="0032289E"/>
    <w:rsid w:val="00325A3E"/>
    <w:rsid w:val="0033735D"/>
    <w:rsid w:val="00343E12"/>
    <w:rsid w:val="003600AE"/>
    <w:rsid w:val="00365785"/>
    <w:rsid w:val="0037008C"/>
    <w:rsid w:val="00374B97"/>
    <w:rsid w:val="00383E9D"/>
    <w:rsid w:val="00390A67"/>
    <w:rsid w:val="003968DB"/>
    <w:rsid w:val="003A1787"/>
    <w:rsid w:val="003A3A7C"/>
    <w:rsid w:val="003A62A6"/>
    <w:rsid w:val="003B2C62"/>
    <w:rsid w:val="003D0DB1"/>
    <w:rsid w:val="003D2987"/>
    <w:rsid w:val="003D49EF"/>
    <w:rsid w:val="003D5976"/>
    <w:rsid w:val="00404881"/>
    <w:rsid w:val="00411D66"/>
    <w:rsid w:val="004148FD"/>
    <w:rsid w:val="0042080B"/>
    <w:rsid w:val="00434701"/>
    <w:rsid w:val="004409BB"/>
    <w:rsid w:val="004516E2"/>
    <w:rsid w:val="00462908"/>
    <w:rsid w:val="0046678D"/>
    <w:rsid w:val="00474648"/>
    <w:rsid w:val="004765EE"/>
    <w:rsid w:val="00491E6C"/>
    <w:rsid w:val="0049275C"/>
    <w:rsid w:val="004973AB"/>
    <w:rsid w:val="004A62ED"/>
    <w:rsid w:val="004A6B90"/>
    <w:rsid w:val="004D0160"/>
    <w:rsid w:val="004F4A11"/>
    <w:rsid w:val="00503F5E"/>
    <w:rsid w:val="005043EF"/>
    <w:rsid w:val="00510D1B"/>
    <w:rsid w:val="00512887"/>
    <w:rsid w:val="00513358"/>
    <w:rsid w:val="0051618A"/>
    <w:rsid w:val="00531ADF"/>
    <w:rsid w:val="00532E97"/>
    <w:rsid w:val="005524AD"/>
    <w:rsid w:val="00552B7F"/>
    <w:rsid w:val="00563EC2"/>
    <w:rsid w:val="00566422"/>
    <w:rsid w:val="00566A88"/>
    <w:rsid w:val="00574A49"/>
    <w:rsid w:val="005772D4"/>
    <w:rsid w:val="005831FA"/>
    <w:rsid w:val="00587179"/>
    <w:rsid w:val="00597547"/>
    <w:rsid w:val="00597C5A"/>
    <w:rsid w:val="00597C8F"/>
    <w:rsid w:val="005D344D"/>
    <w:rsid w:val="005E2364"/>
    <w:rsid w:val="005E4921"/>
    <w:rsid w:val="00601592"/>
    <w:rsid w:val="0060322D"/>
    <w:rsid w:val="006120A4"/>
    <w:rsid w:val="00613BB5"/>
    <w:rsid w:val="006154D9"/>
    <w:rsid w:val="00615F12"/>
    <w:rsid w:val="00630CEE"/>
    <w:rsid w:val="00636325"/>
    <w:rsid w:val="00636538"/>
    <w:rsid w:val="00641685"/>
    <w:rsid w:val="006526E7"/>
    <w:rsid w:val="00661DA9"/>
    <w:rsid w:val="006806AA"/>
    <w:rsid w:val="00685CB5"/>
    <w:rsid w:val="0069237C"/>
    <w:rsid w:val="00693298"/>
    <w:rsid w:val="0069472E"/>
    <w:rsid w:val="006A11A0"/>
    <w:rsid w:val="006A4B55"/>
    <w:rsid w:val="006A63D5"/>
    <w:rsid w:val="006A70E3"/>
    <w:rsid w:val="006B6D29"/>
    <w:rsid w:val="006C13E6"/>
    <w:rsid w:val="006D5334"/>
    <w:rsid w:val="006D653B"/>
    <w:rsid w:val="006E1FEE"/>
    <w:rsid w:val="006E2763"/>
    <w:rsid w:val="006F0F95"/>
    <w:rsid w:val="00702EB5"/>
    <w:rsid w:val="00705DF9"/>
    <w:rsid w:val="00722422"/>
    <w:rsid w:val="00726B4A"/>
    <w:rsid w:val="0073630D"/>
    <w:rsid w:val="00740BBE"/>
    <w:rsid w:val="00752D32"/>
    <w:rsid w:val="00752E45"/>
    <w:rsid w:val="00753804"/>
    <w:rsid w:val="00762CAF"/>
    <w:rsid w:val="00767B38"/>
    <w:rsid w:val="00770D55"/>
    <w:rsid w:val="00775197"/>
    <w:rsid w:val="00786CEF"/>
    <w:rsid w:val="00792807"/>
    <w:rsid w:val="007A30C3"/>
    <w:rsid w:val="007A4593"/>
    <w:rsid w:val="007A5087"/>
    <w:rsid w:val="007B6856"/>
    <w:rsid w:val="007B6C8F"/>
    <w:rsid w:val="007B76C9"/>
    <w:rsid w:val="007C668F"/>
    <w:rsid w:val="007D22D8"/>
    <w:rsid w:val="007F455A"/>
    <w:rsid w:val="0081499E"/>
    <w:rsid w:val="0081570B"/>
    <w:rsid w:val="00815763"/>
    <w:rsid w:val="00820C1A"/>
    <w:rsid w:val="0082656B"/>
    <w:rsid w:val="008320E4"/>
    <w:rsid w:val="00840CB5"/>
    <w:rsid w:val="008614E2"/>
    <w:rsid w:val="00861E6B"/>
    <w:rsid w:val="008671D8"/>
    <w:rsid w:val="008722A6"/>
    <w:rsid w:val="0088479E"/>
    <w:rsid w:val="00890632"/>
    <w:rsid w:val="008931CD"/>
    <w:rsid w:val="008942F7"/>
    <w:rsid w:val="008B3F39"/>
    <w:rsid w:val="008B5265"/>
    <w:rsid w:val="008C32BB"/>
    <w:rsid w:val="008C50D5"/>
    <w:rsid w:val="008C5676"/>
    <w:rsid w:val="008C5BDD"/>
    <w:rsid w:val="008E04D1"/>
    <w:rsid w:val="008E15FB"/>
    <w:rsid w:val="008F177A"/>
    <w:rsid w:val="008F7291"/>
    <w:rsid w:val="00900D57"/>
    <w:rsid w:val="00901865"/>
    <w:rsid w:val="00906931"/>
    <w:rsid w:val="0091682F"/>
    <w:rsid w:val="0093798A"/>
    <w:rsid w:val="00950047"/>
    <w:rsid w:val="0095599E"/>
    <w:rsid w:val="00956338"/>
    <w:rsid w:val="00957A31"/>
    <w:rsid w:val="00974820"/>
    <w:rsid w:val="00983821"/>
    <w:rsid w:val="00994743"/>
    <w:rsid w:val="00997C2D"/>
    <w:rsid w:val="009B1C81"/>
    <w:rsid w:val="009C3AF9"/>
    <w:rsid w:val="009C4AC8"/>
    <w:rsid w:val="009D0692"/>
    <w:rsid w:val="009D4805"/>
    <w:rsid w:val="009D5C3C"/>
    <w:rsid w:val="009D6F40"/>
    <w:rsid w:val="009E2B40"/>
    <w:rsid w:val="009E58CA"/>
    <w:rsid w:val="009F77DF"/>
    <w:rsid w:val="00A159CB"/>
    <w:rsid w:val="00A305EA"/>
    <w:rsid w:val="00A430C0"/>
    <w:rsid w:val="00A459B5"/>
    <w:rsid w:val="00A50AFF"/>
    <w:rsid w:val="00A524F4"/>
    <w:rsid w:val="00A52D27"/>
    <w:rsid w:val="00A6362A"/>
    <w:rsid w:val="00A82AE0"/>
    <w:rsid w:val="00A92645"/>
    <w:rsid w:val="00AA0B12"/>
    <w:rsid w:val="00AA210E"/>
    <w:rsid w:val="00AA27CF"/>
    <w:rsid w:val="00AB2957"/>
    <w:rsid w:val="00AB6254"/>
    <w:rsid w:val="00AC0C60"/>
    <w:rsid w:val="00AC42DE"/>
    <w:rsid w:val="00AC604D"/>
    <w:rsid w:val="00AC6EDA"/>
    <w:rsid w:val="00AC7D0C"/>
    <w:rsid w:val="00AD7024"/>
    <w:rsid w:val="00AD7D24"/>
    <w:rsid w:val="00AE4AF3"/>
    <w:rsid w:val="00AF31FE"/>
    <w:rsid w:val="00AF77C7"/>
    <w:rsid w:val="00B0102E"/>
    <w:rsid w:val="00B22FFE"/>
    <w:rsid w:val="00B3170C"/>
    <w:rsid w:val="00B6261C"/>
    <w:rsid w:val="00B627E2"/>
    <w:rsid w:val="00B72BE6"/>
    <w:rsid w:val="00B7349D"/>
    <w:rsid w:val="00B762CC"/>
    <w:rsid w:val="00B777E5"/>
    <w:rsid w:val="00B77B51"/>
    <w:rsid w:val="00B84196"/>
    <w:rsid w:val="00B87A84"/>
    <w:rsid w:val="00B92E31"/>
    <w:rsid w:val="00BC2E74"/>
    <w:rsid w:val="00BD2E01"/>
    <w:rsid w:val="00BD58DA"/>
    <w:rsid w:val="00BE5E8F"/>
    <w:rsid w:val="00BE6024"/>
    <w:rsid w:val="00BF05ED"/>
    <w:rsid w:val="00BF21E4"/>
    <w:rsid w:val="00BF2E17"/>
    <w:rsid w:val="00C07754"/>
    <w:rsid w:val="00C16152"/>
    <w:rsid w:val="00C17111"/>
    <w:rsid w:val="00C21682"/>
    <w:rsid w:val="00C22336"/>
    <w:rsid w:val="00C22F2E"/>
    <w:rsid w:val="00C25891"/>
    <w:rsid w:val="00C26D3A"/>
    <w:rsid w:val="00C27786"/>
    <w:rsid w:val="00C36FBD"/>
    <w:rsid w:val="00C406A7"/>
    <w:rsid w:val="00C423FD"/>
    <w:rsid w:val="00C5119D"/>
    <w:rsid w:val="00C53A31"/>
    <w:rsid w:val="00C85048"/>
    <w:rsid w:val="00C92A29"/>
    <w:rsid w:val="00C94D5B"/>
    <w:rsid w:val="00C95969"/>
    <w:rsid w:val="00C9650B"/>
    <w:rsid w:val="00CA30E3"/>
    <w:rsid w:val="00CC3F85"/>
    <w:rsid w:val="00CD6826"/>
    <w:rsid w:val="00CF3819"/>
    <w:rsid w:val="00CF3FCC"/>
    <w:rsid w:val="00D15738"/>
    <w:rsid w:val="00D36B19"/>
    <w:rsid w:val="00D407F1"/>
    <w:rsid w:val="00D5350D"/>
    <w:rsid w:val="00D65E3F"/>
    <w:rsid w:val="00D72AE8"/>
    <w:rsid w:val="00D75DD1"/>
    <w:rsid w:val="00D82B3A"/>
    <w:rsid w:val="00D83463"/>
    <w:rsid w:val="00D84BC3"/>
    <w:rsid w:val="00D86F99"/>
    <w:rsid w:val="00D97866"/>
    <w:rsid w:val="00DA2B50"/>
    <w:rsid w:val="00DA57A5"/>
    <w:rsid w:val="00DA6949"/>
    <w:rsid w:val="00DB70E0"/>
    <w:rsid w:val="00DC45A1"/>
    <w:rsid w:val="00DC4A90"/>
    <w:rsid w:val="00DC6F4B"/>
    <w:rsid w:val="00DE4706"/>
    <w:rsid w:val="00DE66E1"/>
    <w:rsid w:val="00DF7D82"/>
    <w:rsid w:val="00E043DA"/>
    <w:rsid w:val="00E15C2A"/>
    <w:rsid w:val="00E20218"/>
    <w:rsid w:val="00E23059"/>
    <w:rsid w:val="00E241BA"/>
    <w:rsid w:val="00E243BD"/>
    <w:rsid w:val="00E25B8C"/>
    <w:rsid w:val="00E33444"/>
    <w:rsid w:val="00E404A6"/>
    <w:rsid w:val="00E466E1"/>
    <w:rsid w:val="00E60B36"/>
    <w:rsid w:val="00E61F22"/>
    <w:rsid w:val="00E67187"/>
    <w:rsid w:val="00E944E7"/>
    <w:rsid w:val="00E978C7"/>
    <w:rsid w:val="00EA4233"/>
    <w:rsid w:val="00EA7296"/>
    <w:rsid w:val="00EB1EE1"/>
    <w:rsid w:val="00EC1C60"/>
    <w:rsid w:val="00EC7756"/>
    <w:rsid w:val="00EE560A"/>
    <w:rsid w:val="00EE603E"/>
    <w:rsid w:val="00F01D30"/>
    <w:rsid w:val="00F05F06"/>
    <w:rsid w:val="00F06D36"/>
    <w:rsid w:val="00F24661"/>
    <w:rsid w:val="00F30035"/>
    <w:rsid w:val="00F35FA5"/>
    <w:rsid w:val="00F41E3B"/>
    <w:rsid w:val="00F45AF2"/>
    <w:rsid w:val="00F570F4"/>
    <w:rsid w:val="00F60F70"/>
    <w:rsid w:val="00F61E9A"/>
    <w:rsid w:val="00F70965"/>
    <w:rsid w:val="00F815CE"/>
    <w:rsid w:val="00F82A51"/>
    <w:rsid w:val="00F8350A"/>
    <w:rsid w:val="00F8624B"/>
    <w:rsid w:val="00F92522"/>
    <w:rsid w:val="00F94530"/>
    <w:rsid w:val="00F96BB8"/>
    <w:rsid w:val="00FA16AD"/>
    <w:rsid w:val="00FA16B6"/>
    <w:rsid w:val="00FA29F2"/>
    <w:rsid w:val="00FA2F5E"/>
    <w:rsid w:val="00FA6796"/>
    <w:rsid w:val="00FB274C"/>
    <w:rsid w:val="00FB288F"/>
    <w:rsid w:val="00FC30E8"/>
    <w:rsid w:val="00FD0FD5"/>
    <w:rsid w:val="00FD1339"/>
    <w:rsid w:val="00FE6349"/>
    <w:rsid w:val="0B49430C"/>
    <w:rsid w:val="35CF7795"/>
    <w:rsid w:val="3FB056F2"/>
    <w:rsid w:val="41BA22A4"/>
    <w:rsid w:val="495D765B"/>
    <w:rsid w:val="4AB736FB"/>
    <w:rsid w:val="5FF76A74"/>
    <w:rsid w:val="611E4767"/>
    <w:rsid w:val="66320D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0"/>
      <w:szCs w:val="20"/>
    </w:r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semiHidden/>
    <w:qFormat/>
    <w:uiPriority w:val="0"/>
    <w:pPr>
      <w:adjustRightInd w:val="0"/>
      <w:spacing w:before="100" w:beforeAutospacing="1" w:after="100" w:afterAutospacing="1" w:line="360" w:lineRule="exact"/>
      <w:ind w:firstLine="200" w:firstLineChars="200"/>
      <w:textAlignment w:val="baseline"/>
    </w:pPr>
    <w:rPr>
      <w:rFonts w:eastAsia="宋体" w:cs="Times New Roman" w:asciiTheme="minorHAnsi" w:hAnsiTheme="minorHAnsi"/>
      <w:sz w:val="24"/>
      <w:szCs w:val="24"/>
    </w:rPr>
  </w:style>
  <w:style w:type="table" w:styleId="8">
    <w:name w:val="Table Grid"/>
    <w:basedOn w:val="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批注框文本 Char"/>
    <w:basedOn w:val="9"/>
    <w:link w:val="3"/>
    <w:semiHidden/>
    <w:qFormat/>
    <w:uiPriority w:val="99"/>
    <w:rPr>
      <w:sz w:val="18"/>
      <w:szCs w:val="18"/>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占位符文本1"/>
    <w:basedOn w:val="9"/>
    <w:semiHidden/>
    <w:qFormat/>
    <w:uiPriority w:val="99"/>
    <w:rPr>
      <w:color w:val="808080"/>
    </w:rPr>
  </w:style>
  <w:style w:type="paragraph" w:styleId="16">
    <w:name w:val="List Paragraph"/>
    <w:basedOn w:val="1"/>
    <w:qFormat/>
    <w:uiPriority w:val="1"/>
    <w:pPr>
      <w:spacing w:line="354" w:lineRule="exact"/>
      <w:ind w:left="580" w:hanging="360"/>
    </w:pPr>
  </w:style>
  <w:style w:type="paragraph" w:customStyle="1" w:styleId="17">
    <w:name w:val="Table Paragraph"/>
    <w:basedOn w:val="1"/>
    <w:qFormat/>
    <w:uiPriority w:val="1"/>
    <w:pPr>
      <w:ind w:left="105"/>
    </w:pPr>
  </w:style>
  <w:style w:type="table" w:customStyle="1" w:styleId="18">
    <w:name w:val="Table Normal"/>
    <w:semiHidden/>
    <w:unhideWhenUsed/>
    <w:qFormat/>
    <w:uiPriority w:val="2"/>
    <w:tblPr>
      <w:tblCellMar>
        <w:top w:w="0" w:type="dxa"/>
        <w:left w:w="0" w:type="dxa"/>
        <w:bottom w:w="0" w:type="dxa"/>
        <w:right w:w="0" w:type="dxa"/>
      </w:tblCellMar>
    </w:tblPr>
  </w:style>
  <w:style w:type="table" w:customStyle="1" w:styleId="19">
    <w:name w:val="表格内容1"/>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DC9B3-E078-4463-A4B9-2AB923AC555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123</Words>
  <Characters>707</Characters>
  <Lines>5</Lines>
  <Paragraphs>1</Paragraphs>
  <TotalTime>0</TotalTime>
  <ScaleCrop>false</ScaleCrop>
  <LinksUpToDate>false</LinksUpToDate>
  <CharactersWithSpaces>829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2018-01-02T11:33:00Z</dcterms:created>
  <dc:creator>微软用户</dc:creator>
  <cp:lastModifiedBy>犹是梦里人</cp:lastModifiedBy>
  <cp:lastPrinted>2013-03-02T05:55:00Z</cp:lastPrinted>
  <dcterms:modified xsi:type="dcterms:W3CDTF">2021-12-14T11:43:05Z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27916DC2593240989DFD1EEEE57F5674</vt:lpwstr>
  </property>
</Properties>
</file>